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490"/>
        <w:spacing w:before="111" w:line="220" w:lineRule="auto"/>
        <w:outlineLvl w:val="0"/>
        <w:rPr/>
      </w:pPr>
      <w:r>
        <w:rPr>
          <w:spacing w:val="-7"/>
        </w:rPr>
        <w:t>古 县 文 化 旅 游 市</w:t>
      </w:r>
      <w:r>
        <w:rPr>
          <w:spacing w:val="-6"/>
        </w:rPr>
        <w:t xml:space="preserve"> </w:t>
      </w:r>
      <w:r>
        <w:rPr>
          <w:spacing w:val="-7"/>
        </w:rPr>
        <w:t>场 综</w:t>
      </w:r>
      <w:r>
        <w:rPr>
          <w:spacing w:val="-16"/>
        </w:rPr>
        <w:t xml:space="preserve"> </w:t>
      </w:r>
      <w:r>
        <w:rPr>
          <w:spacing w:val="-7"/>
        </w:rPr>
        <w:t>合</w:t>
      </w:r>
      <w:r>
        <w:rPr>
          <w:spacing w:val="-15"/>
        </w:rPr>
        <w:t xml:space="preserve"> </w:t>
      </w:r>
      <w:r>
        <w:rPr>
          <w:spacing w:val="-7"/>
        </w:rPr>
        <w:t>行</w:t>
      </w:r>
      <w:r>
        <w:rPr>
          <w:spacing w:val="-16"/>
        </w:rPr>
        <w:t xml:space="preserve"> </w:t>
      </w:r>
      <w:r>
        <w:rPr>
          <w:spacing w:val="-7"/>
        </w:rPr>
        <w:t>政</w:t>
      </w:r>
      <w:r>
        <w:rPr>
          <w:spacing w:val="-14"/>
        </w:rPr>
        <w:t xml:space="preserve"> </w:t>
      </w:r>
      <w:r>
        <w:rPr>
          <w:spacing w:val="-7"/>
        </w:rPr>
        <w:t>执 法 队</w:t>
      </w:r>
    </w:p>
    <w:p>
      <w:pPr>
        <w:spacing w:line="319" w:lineRule="auto"/>
        <w:rPr>
          <w:rFonts w:ascii="Arial"/>
          <w:sz w:val="21"/>
        </w:rPr>
      </w:pPr>
      <w:r/>
    </w:p>
    <w:p>
      <w:pPr>
        <w:spacing w:line="319" w:lineRule="auto"/>
        <w:rPr>
          <w:rFonts w:ascii="Arial"/>
          <w:sz w:val="21"/>
        </w:rPr>
      </w:pPr>
      <w:r/>
    </w:p>
    <w:p>
      <w:pPr>
        <w:pStyle w:val="BodyText"/>
        <w:ind w:left="1491"/>
        <w:spacing w:before="110" w:line="217" w:lineRule="auto"/>
        <w:rPr/>
      </w:pPr>
      <w:r>
        <w:rPr>
          <w:spacing w:val="1"/>
        </w:rPr>
        <w:t>2 0 2 3</w:t>
      </w:r>
      <w:r>
        <w:rPr>
          <w:spacing w:val="-3"/>
        </w:rPr>
        <w:t xml:space="preserve"> </w:t>
      </w:r>
      <w:r>
        <w:rPr>
          <w:spacing w:val="1"/>
        </w:rPr>
        <w:t>年 度</w:t>
      </w:r>
      <w:r>
        <w:rPr>
          <w:spacing w:val="-8"/>
        </w:rPr>
        <w:t xml:space="preserve"> </w:t>
      </w:r>
      <w:r>
        <w:rPr>
          <w:spacing w:val="1"/>
        </w:rPr>
        <w:t>单</w:t>
      </w:r>
      <w:r>
        <w:rPr>
          <w:spacing w:val="-14"/>
        </w:rPr>
        <w:t xml:space="preserve"> </w:t>
      </w:r>
      <w:r>
        <w:rPr>
          <w:spacing w:val="1"/>
        </w:rPr>
        <w:t>位</w:t>
      </w:r>
      <w:r>
        <w:rPr>
          <w:spacing w:val="-12"/>
        </w:rPr>
        <w:t xml:space="preserve"> </w:t>
      </w:r>
      <w:r>
        <w:rPr>
          <w:spacing w:val="1"/>
        </w:rPr>
        <w:t>决</w:t>
      </w:r>
      <w:r>
        <w:rPr>
          <w:spacing w:val="-6"/>
        </w:rPr>
        <w:t xml:space="preserve"> </w:t>
      </w:r>
      <w:r>
        <w:rPr>
          <w:spacing w:val="1"/>
        </w:rPr>
        <w:t>算</w:t>
      </w:r>
      <w:r>
        <w:rPr>
          <w:spacing w:val="-15"/>
        </w:rPr>
        <w:t xml:space="preserve"> </w:t>
      </w:r>
      <w:r>
        <w:rPr>
          <w:spacing w:val="1"/>
        </w:rPr>
        <w:t>公</w:t>
      </w:r>
      <w:r>
        <w:rPr>
          <w:spacing w:val="-9"/>
        </w:rPr>
        <w:t xml:space="preserve"> </w:t>
      </w:r>
      <w:r>
        <w:rPr>
          <w:spacing w:val="1"/>
        </w:rPr>
        <w:t>开</w:t>
      </w:r>
    </w:p>
    <w:p>
      <w:pPr>
        <w:spacing w:line="217" w:lineRule="auto"/>
        <w:sectPr>
          <w:pgSz w:w="11900" w:h="16840"/>
          <w:pgMar w:top="1431" w:right="1785" w:bottom="0" w:left="1785" w:header="0" w:footer="0" w:gutter="0"/>
        </w:sectPr>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spacing w:line="267" w:lineRule="auto"/>
        <w:rPr>
          <w:rFonts w:ascii="Arial"/>
          <w:sz w:val="21"/>
        </w:rPr>
      </w:pPr>
      <w:r/>
    </w:p>
    <w:p>
      <w:pPr>
        <w:spacing w:line="268" w:lineRule="auto"/>
        <w:rPr>
          <w:rFonts w:ascii="Arial"/>
          <w:sz w:val="21"/>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15</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18</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06" w:right="811" w:firstLine="10"/>
        <w:spacing w:before="275" w:line="313" w:lineRule="auto"/>
        <w:jc w:val="both"/>
        <w:rPr>
          <w:rFonts w:ascii="FangSong" w:hAnsi="FangSong" w:eastAsia="FangSong" w:cs="FangSong"/>
          <w:sz w:val="25"/>
          <w:szCs w:val="25"/>
        </w:rPr>
      </w:pPr>
      <w:r>
        <w:rPr>
          <w:rFonts w:ascii="FangSong" w:hAnsi="FangSong" w:eastAsia="FangSong" w:cs="FangSong"/>
          <w:sz w:val="25"/>
          <w:szCs w:val="25"/>
          <w:spacing w:val="1"/>
        </w:rPr>
        <w:t>1、拟定全县文化、旅游和文物市场发展规划，指导文化、旅游和文物市场发展，对</w:t>
      </w:r>
      <w:r>
        <w:rPr>
          <w:rFonts w:ascii="FangSong" w:hAnsi="FangSong" w:eastAsia="FangSong" w:cs="FangSong"/>
          <w:sz w:val="25"/>
          <w:szCs w:val="25"/>
          <w:spacing w:val="8"/>
        </w:rPr>
        <w:t xml:space="preserve"> </w:t>
      </w:r>
      <w:r>
        <w:rPr>
          <w:rFonts w:ascii="FangSong" w:hAnsi="FangSong" w:eastAsia="FangSong" w:cs="FangSong"/>
          <w:sz w:val="25"/>
          <w:szCs w:val="25"/>
          <w:spacing w:val="1"/>
        </w:rPr>
        <w:t>文化、旅游、文物市场经营进行行业监管，推进文化和旅游行业信用体系建设，依</w:t>
      </w:r>
      <w:r>
        <w:rPr>
          <w:rFonts w:ascii="FangSong" w:hAnsi="FangSong" w:eastAsia="FangSong" w:cs="FangSong"/>
          <w:sz w:val="25"/>
          <w:szCs w:val="25"/>
          <w:spacing w:val="9"/>
        </w:rPr>
        <w:t xml:space="preserve">  </w:t>
      </w:r>
      <w:r>
        <w:rPr>
          <w:rFonts w:ascii="FangSong" w:hAnsi="FangSong" w:eastAsia="FangSong" w:cs="FangSong"/>
          <w:sz w:val="25"/>
          <w:szCs w:val="25"/>
          <w:spacing w:val="1"/>
        </w:rPr>
        <w:t>法规范文化、旅游、文物市场，依法管理文物流通。2、指导全县文化、旅游、广电</w:t>
      </w:r>
      <w:r>
        <w:rPr>
          <w:rFonts w:ascii="FangSong" w:hAnsi="FangSong" w:eastAsia="FangSong" w:cs="FangSong"/>
          <w:sz w:val="25"/>
          <w:szCs w:val="25"/>
          <w:spacing w:val="18"/>
        </w:rPr>
        <w:t xml:space="preserve"> </w:t>
      </w:r>
      <w:r>
        <w:rPr>
          <w:rFonts w:ascii="FangSong" w:hAnsi="FangSong" w:eastAsia="FangSong" w:cs="FangSong"/>
          <w:sz w:val="25"/>
          <w:szCs w:val="25"/>
          <w:spacing w:val="1"/>
        </w:rPr>
        <w:t>市场综合执法，组织查处全县性、跨区域文化、旅游、文物及广电等市场的违法行</w:t>
      </w:r>
      <w:r>
        <w:rPr>
          <w:rFonts w:ascii="FangSong" w:hAnsi="FangSong" w:eastAsia="FangSong" w:cs="FangSong"/>
          <w:sz w:val="25"/>
          <w:szCs w:val="25"/>
          <w:spacing w:val="9"/>
        </w:rPr>
        <w:t xml:space="preserve">  </w:t>
      </w:r>
      <w:r>
        <w:rPr>
          <w:rFonts w:ascii="FangSong" w:hAnsi="FangSong" w:eastAsia="FangSong" w:cs="FangSong"/>
          <w:sz w:val="25"/>
          <w:szCs w:val="25"/>
          <w:spacing w:val="1"/>
        </w:rPr>
        <w:t>为，协调配合督查督办大案要案，文化市场秩序。</w:t>
      </w:r>
    </w:p>
    <w:p>
      <w:pPr>
        <w:ind w:left="1208"/>
        <w:spacing w:before="184"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06" w:right="811" w:firstLine="383"/>
        <w:spacing w:before="131" w:line="304" w:lineRule="auto"/>
        <w:rPr>
          <w:rFonts w:ascii="FangSong" w:hAnsi="FangSong" w:eastAsia="FangSong" w:cs="FangSong"/>
          <w:sz w:val="25"/>
          <w:szCs w:val="25"/>
        </w:rPr>
      </w:pPr>
      <w:r>
        <w:rPr>
          <w:rFonts w:ascii="FangSong" w:hAnsi="FangSong" w:eastAsia="FangSong" w:cs="FangSong"/>
          <w:sz w:val="25"/>
          <w:szCs w:val="25"/>
          <w:spacing w:val="1"/>
        </w:rPr>
        <w:t>古县文化旅游市场综合行政执法队为古县文化和旅游局下属事业单位，无内设机</w:t>
      </w:r>
      <w:r>
        <w:rPr>
          <w:rFonts w:ascii="FangSong" w:hAnsi="FangSong" w:eastAsia="FangSong" w:cs="FangSong"/>
          <w:sz w:val="25"/>
          <w:szCs w:val="25"/>
          <w:spacing w:val="12"/>
        </w:rPr>
        <w:t xml:space="preserve"> </w:t>
      </w:r>
      <w:r>
        <w:rPr>
          <w:rFonts w:ascii="FangSong" w:hAnsi="FangSong" w:eastAsia="FangSong" w:cs="FangSong"/>
          <w:sz w:val="25"/>
          <w:szCs w:val="25"/>
          <w:spacing w:val="-8"/>
        </w:rPr>
        <w:t>构。</w:t>
      </w:r>
    </w:p>
    <w:p>
      <w:pPr>
        <w:spacing w:line="304"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部门名称：古县文化旅游市场综合行政执法队</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45"/>
              <w:spacing w:before="154" w:line="189" w:lineRule="auto"/>
              <w:rPr>
                <w:sz w:val="15"/>
                <w:szCs w:val="15"/>
              </w:rPr>
            </w:pPr>
            <w:r>
              <w:rPr>
                <w:sz w:val="15"/>
                <w:szCs w:val="15"/>
                <w:color w:val="212529"/>
                <w:spacing w:val="-1"/>
              </w:rPr>
              <w:t>117.23</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rPr>
                <w:rFonts w:ascii="Arial"/>
                <w:sz w:val="21"/>
              </w:rPr>
            </w:pPr>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pStyle w:val="TableText"/>
              <w:ind w:left="1140"/>
              <w:spacing w:before="158" w:line="188" w:lineRule="auto"/>
              <w:rPr>
                <w:sz w:val="15"/>
                <w:szCs w:val="15"/>
              </w:rPr>
            </w:pPr>
            <w:r>
              <w:rPr>
                <w:sz w:val="15"/>
                <w:szCs w:val="15"/>
                <w:color w:val="212529"/>
                <w:spacing w:val="1"/>
              </w:rPr>
              <w:t>95.44</w:t>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151"/>
              <w:spacing w:before="157" w:line="189" w:lineRule="auto"/>
              <w:rPr>
                <w:sz w:val="15"/>
                <w:szCs w:val="15"/>
              </w:rPr>
            </w:pPr>
            <w:r>
              <w:rPr>
                <w:sz w:val="15"/>
                <w:szCs w:val="15"/>
                <w:color w:val="212529"/>
                <w:spacing w:val="-1"/>
              </w:rPr>
              <w:t>10.58</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151"/>
              <w:spacing w:before="158" w:line="189" w:lineRule="auto"/>
              <w:rPr>
                <w:sz w:val="15"/>
                <w:szCs w:val="15"/>
              </w:rPr>
            </w:pPr>
            <w:r>
              <w:rPr>
                <w:sz w:val="15"/>
                <w:szCs w:val="15"/>
                <w:color w:val="212529"/>
                <w:spacing w:val="-1"/>
              </w:rPr>
              <w:t>11.22</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rPr>
                <w:rFonts w:ascii="Arial"/>
                <w:sz w:val="21"/>
              </w:rPr>
            </w:pPr>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rPr>
          <w:rFonts w:ascii="Arial"/>
          <w:sz w:val="21"/>
        </w:rPr>
      </w:pPr>
      <w:r/>
    </w:p>
    <w:p>
      <w:pPr>
        <w:sectPr>
          <w:footerReference w:type="default" r:id="rId3"/>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0" w:id="35"/>
            <w:bookmarkEnd w:id="35"/>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5" w:line="184" w:lineRule="auto"/>
              <w:jc w:val="right"/>
              <w:rPr/>
            </w:pPr>
            <w:r>
              <w:rPr>
                <w:color w:val="212529"/>
                <w:spacing w:val="-4"/>
              </w:rPr>
              <w:t>117.23</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5" w:line="184" w:lineRule="auto"/>
              <w:jc w:val="right"/>
              <w:rPr/>
            </w:pPr>
            <w:r>
              <w:rPr>
                <w:color w:val="212529"/>
                <w:spacing w:val="-4"/>
              </w:rPr>
              <w:t>117.23</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39" w:line="184" w:lineRule="auto"/>
              <w:jc w:val="right"/>
              <w:rPr/>
            </w:pPr>
            <w:r>
              <w:rPr>
                <w:color w:val="212529"/>
                <w:spacing w:val="-4"/>
              </w:rPr>
              <w:t>117.23</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39" w:line="184" w:lineRule="auto"/>
              <w:jc w:val="right"/>
              <w:rPr/>
            </w:pPr>
            <w:r>
              <w:rPr>
                <w:color w:val="212529"/>
                <w:spacing w:val="-4"/>
              </w:rPr>
              <w:t>117.23</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1115"/>
        <w:gridCol w:w="1247"/>
        <w:gridCol w:w="1115"/>
        <w:gridCol w:w="767"/>
        <w:gridCol w:w="875"/>
        <w:gridCol w:w="935"/>
        <w:gridCol w:w="744"/>
        <w:gridCol w:w="773"/>
      </w:tblGrid>
      <w:tr>
        <w:trPr>
          <w:trHeight w:val="331"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6" w:hRule="atLeast"/>
        </w:trPr>
        <w:tc>
          <w:tcPr>
            <w:tcW w:w="144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6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73" w:type="dxa"/>
            <w:vAlign w:val="top"/>
            <w:tcBorders>
              <w:bottom w:val="single" w:color="FFFFFF" w:sz="4" w:space="0"/>
              <w:top w:val="single" w:color="FFFFFF" w:sz="4" w:space="0"/>
              <w:left w:val="single" w:color="FFFFFF" w:sz="2" w:space="0"/>
              <w:right w:val="single" w:color="FFFFFF" w:sz="2" w:space="0"/>
            </w:tcBorders>
          </w:tcPr>
          <w:p>
            <w:pPr>
              <w:pStyle w:val="TableText"/>
              <w:ind w:left="173"/>
              <w:spacing w:before="77" w:line="226" w:lineRule="auto"/>
              <w:rPr>
                <w:sz w:val="14"/>
                <w:szCs w:val="14"/>
              </w:rPr>
            </w:pPr>
            <w:r>
              <w:rPr>
                <w:sz w:val="14"/>
                <w:szCs w:val="14"/>
                <w:color w:val="212529"/>
              </w:rPr>
              <w:t>公开02表</w:t>
            </w:r>
          </w:p>
        </w:tc>
      </w:tr>
      <w:tr>
        <w:trPr>
          <w:trHeight w:val="326" w:hRule="atLeast"/>
        </w:trPr>
        <w:tc>
          <w:tcPr>
            <w:tcW w:w="3807" w:type="dxa"/>
            <w:vAlign w:val="top"/>
            <w:gridSpan w:val="3"/>
            <w:tcBorders>
              <w:top w:val="single" w:color="FFFFFF" w:sz="4" w:space="0"/>
              <w:left w:val="single" w:color="FFFFFF" w:sz="2" w:space="0"/>
              <w:right w:val="single" w:color="000000" w:sz="2" w:space="0"/>
            </w:tcBorders>
          </w:tcPr>
          <w:p>
            <w:pPr>
              <w:pStyle w:val="TableText"/>
              <w:ind w:left="11"/>
              <w:spacing w:before="77" w:line="225" w:lineRule="auto"/>
              <w:rPr>
                <w:sz w:val="14"/>
                <w:szCs w:val="14"/>
              </w:rPr>
            </w:pPr>
            <w:r>
              <w:rPr>
                <w:sz w:val="14"/>
                <w:szCs w:val="14"/>
                <w:color w:val="212529"/>
                <w:spacing w:val="3"/>
              </w:rPr>
              <w:t>部门名称：古县文化旅游市场综合行政执法队</w:t>
            </w:r>
          </w:p>
        </w:tc>
        <w:tc>
          <w:tcPr>
            <w:tcW w:w="1882" w:type="dxa"/>
            <w:vAlign w:val="top"/>
            <w:gridSpan w:val="2"/>
            <w:tcBorders>
              <w:top w:val="single" w:color="FFFFFF" w:sz="4" w:space="0"/>
              <w:left w:val="single" w:color="000000" w:sz="2" w:space="0"/>
              <w:right w:val="single" w:color="000000" w:sz="2" w:space="0"/>
            </w:tcBorders>
          </w:tcPr>
          <w:p>
            <w:pPr>
              <w:pStyle w:val="TableText"/>
              <w:ind w:left="622"/>
              <w:spacing w:before="79" w:line="227" w:lineRule="auto"/>
              <w:rPr>
                <w:sz w:val="15"/>
                <w:szCs w:val="15"/>
              </w:rPr>
            </w:pPr>
            <w:r>
              <w:rPr>
                <w:sz w:val="15"/>
                <w:szCs w:val="15"/>
                <w:color w:val="212529"/>
                <w:spacing w:val="2"/>
              </w:rPr>
              <w:t>2023年度</w:t>
            </w:r>
          </w:p>
        </w:tc>
        <w:tc>
          <w:tcPr>
            <w:tcW w:w="875" w:type="dxa"/>
            <w:vAlign w:val="top"/>
            <w:tcBorders>
              <w:top w:val="single" w:color="FFFFFF" w:sz="4" w:space="0"/>
              <w:left w:val="single" w:color="000000" w:sz="2" w:space="0"/>
              <w:right w:val="single" w:color="000000" w:sz="2" w:space="0"/>
            </w:tcBorders>
          </w:tcPr>
          <w:p>
            <w:pPr>
              <w:rPr>
                <w:rFonts w:ascii="Arial"/>
                <w:sz w:val="21"/>
              </w:rPr>
            </w:pPr>
            <w:r/>
          </w:p>
        </w:tc>
        <w:tc>
          <w:tcPr>
            <w:tcW w:w="935" w:type="dxa"/>
            <w:vAlign w:val="top"/>
            <w:tcBorders>
              <w:top w:val="single" w:color="FFFFFF" w:sz="4" w:space="0"/>
              <w:left w:val="single" w:color="000000" w:sz="2" w:space="0"/>
              <w:right w:val="single" w:color="000000" w:sz="2" w:space="0"/>
            </w:tcBorders>
          </w:tcPr>
          <w:p>
            <w:pPr>
              <w:rPr>
                <w:rFonts w:ascii="Arial"/>
                <w:sz w:val="21"/>
              </w:rPr>
            </w:pPr>
            <w:r/>
          </w:p>
        </w:tc>
        <w:tc>
          <w:tcPr>
            <w:tcW w:w="1517" w:type="dxa"/>
            <w:vAlign w:val="top"/>
            <w:gridSpan w:val="2"/>
            <w:tcBorders>
              <w:top w:val="single" w:color="FFFFFF" w:sz="4" w:space="0"/>
              <w:right w:val="single" w:color="FFFFFF" w:sz="2" w:space="0"/>
              <w:left w:val="single" w:color="000000" w:sz="2" w:space="0"/>
            </w:tcBorders>
          </w:tcPr>
          <w:p>
            <w:pPr>
              <w:pStyle w:val="TableText"/>
              <w:ind w:left="482"/>
              <w:spacing w:before="77" w:line="225" w:lineRule="auto"/>
              <w:rPr>
                <w:sz w:val="14"/>
                <w:szCs w:val="14"/>
              </w:rPr>
            </w:pPr>
            <w:r>
              <w:rPr>
                <w:sz w:val="14"/>
                <w:szCs w:val="14"/>
                <w:color w:val="212529"/>
                <w:spacing w:val="2"/>
              </w:rPr>
              <w:t>金额单位：万元</w:t>
            </w:r>
          </w:p>
        </w:tc>
      </w:tr>
      <w:tr>
        <w:trPr>
          <w:trHeight w:val="326" w:hRule="atLeast"/>
        </w:trPr>
        <w:tc>
          <w:tcPr>
            <w:tcW w:w="2560" w:type="dxa"/>
            <w:vAlign w:val="top"/>
            <w:gridSpan w:val="2"/>
          </w:tcPr>
          <w:p>
            <w:pPr>
              <w:pStyle w:val="TableText"/>
              <w:ind w:left="1086"/>
              <w:spacing w:before="58" w:line="220" w:lineRule="auto"/>
              <w:rPr/>
            </w:pPr>
            <w:r>
              <w:rPr>
                <w:color w:val="212529"/>
                <w:spacing w:val="-6"/>
              </w:rPr>
              <w:t>项目</w:t>
            </w:r>
          </w:p>
        </w:tc>
        <w:tc>
          <w:tcPr>
            <w:tcW w:w="1247" w:type="dxa"/>
            <w:vAlign w:val="top"/>
            <w:vMerge w:val="restart"/>
            <w:tcBorders>
              <w:bottom w:val="nil"/>
            </w:tcBorders>
          </w:tcPr>
          <w:p>
            <w:pPr>
              <w:pStyle w:val="TableText"/>
              <w:ind w:left="66"/>
              <w:spacing w:before="298" w:line="219" w:lineRule="auto"/>
              <w:rPr/>
            </w:pPr>
            <w:r>
              <w:rPr>
                <w:color w:val="212529"/>
                <w:spacing w:val="-2"/>
              </w:rPr>
              <w:t>本年收入合计</w:t>
            </w:r>
          </w:p>
        </w:tc>
        <w:tc>
          <w:tcPr>
            <w:tcW w:w="1115" w:type="dxa"/>
            <w:vAlign w:val="top"/>
            <w:vMerge w:val="restart"/>
            <w:tcBorders>
              <w:bottom w:val="nil"/>
            </w:tcBorders>
          </w:tcPr>
          <w:p>
            <w:pPr>
              <w:pStyle w:val="TableText"/>
              <w:ind w:left="1"/>
              <w:spacing w:before="299" w:line="219" w:lineRule="auto"/>
              <w:rPr/>
            </w:pPr>
            <w:r>
              <w:rPr>
                <w:color w:val="212529"/>
                <w:spacing w:val="-2"/>
              </w:rPr>
              <w:t>财政拨款收入</w:t>
            </w:r>
          </w:p>
        </w:tc>
        <w:tc>
          <w:tcPr>
            <w:tcW w:w="767" w:type="dxa"/>
            <w:vAlign w:val="top"/>
            <w:vMerge w:val="restart"/>
            <w:tcBorders>
              <w:bottom w:val="nil"/>
            </w:tcBorders>
          </w:tcPr>
          <w:p>
            <w:pPr>
              <w:pStyle w:val="TableText"/>
              <w:ind w:left="193" w:right="36" w:hanging="184"/>
              <w:spacing w:before="203" w:line="214" w:lineRule="auto"/>
              <w:rPr/>
            </w:pPr>
            <w:r>
              <w:rPr>
                <w:color w:val="212529"/>
                <w:spacing w:val="-3"/>
              </w:rPr>
              <w:t>上级补助</w:t>
            </w:r>
            <w:r>
              <w:rPr>
                <w:color w:val="212529"/>
                <w:spacing w:val="1"/>
              </w:rPr>
              <w:t xml:space="preserve"> </w:t>
            </w:r>
            <w:r>
              <w:rPr>
                <w:color w:val="212529"/>
                <w:spacing w:val="-8"/>
              </w:rPr>
              <w:t>收入</w:t>
            </w:r>
          </w:p>
        </w:tc>
        <w:tc>
          <w:tcPr>
            <w:tcW w:w="875" w:type="dxa"/>
            <w:vAlign w:val="top"/>
            <w:vMerge w:val="restart"/>
            <w:tcBorders>
              <w:bottom w:val="nil"/>
            </w:tcBorders>
          </w:tcPr>
          <w:p>
            <w:pPr>
              <w:pStyle w:val="TableText"/>
              <w:ind w:left="63"/>
              <w:spacing w:before="299" w:line="219" w:lineRule="auto"/>
              <w:rPr/>
            </w:pPr>
            <w:r>
              <w:rPr>
                <w:color w:val="212529"/>
                <w:spacing w:val="-3"/>
              </w:rPr>
              <w:t>事业收入</w:t>
            </w:r>
          </w:p>
        </w:tc>
        <w:tc>
          <w:tcPr>
            <w:tcW w:w="935" w:type="dxa"/>
            <w:vAlign w:val="top"/>
            <w:vMerge w:val="restart"/>
            <w:tcBorders>
              <w:bottom w:val="nil"/>
            </w:tcBorders>
          </w:tcPr>
          <w:p>
            <w:pPr>
              <w:pStyle w:val="TableText"/>
              <w:ind w:left="96"/>
              <w:spacing w:before="299" w:line="219" w:lineRule="auto"/>
              <w:rPr/>
            </w:pPr>
            <w:r>
              <w:rPr>
                <w:color w:val="212529"/>
                <w:spacing w:val="-3"/>
              </w:rPr>
              <w:t>经营收入</w:t>
            </w:r>
          </w:p>
        </w:tc>
        <w:tc>
          <w:tcPr>
            <w:tcW w:w="744" w:type="dxa"/>
            <w:vAlign w:val="top"/>
            <w:vMerge w:val="restart"/>
            <w:tcBorders>
              <w:bottom w:val="nil"/>
            </w:tcBorders>
          </w:tcPr>
          <w:p>
            <w:pPr>
              <w:pStyle w:val="TableText"/>
              <w:ind w:left="104"/>
              <w:spacing w:line="207" w:lineRule="auto"/>
              <w:rPr/>
            </w:pPr>
            <w:r>
              <w:rPr>
                <w:color w:val="212529"/>
                <w:spacing w:val="-8"/>
              </w:rPr>
              <w:t>附属单</w:t>
            </w:r>
          </w:p>
          <w:p>
            <w:pPr>
              <w:pStyle w:val="TableText"/>
              <w:ind w:left="270"/>
              <w:spacing w:line="209" w:lineRule="auto"/>
              <w:rPr/>
            </w:pPr>
            <w:r>
              <w:rPr>
                <w:color w:val="212529"/>
              </w:rPr>
              <w:t>位</w:t>
            </w:r>
          </w:p>
          <w:p>
            <w:pPr>
              <w:pStyle w:val="TableText"/>
              <w:ind w:left="91"/>
              <w:spacing w:line="209" w:lineRule="auto"/>
              <w:rPr/>
            </w:pPr>
            <w:r>
              <w:rPr>
                <w:color w:val="212529"/>
                <w:spacing w:val="-4"/>
              </w:rPr>
              <w:t>上缴收</w:t>
            </w:r>
          </w:p>
          <w:p>
            <w:pPr>
              <w:pStyle w:val="TableText"/>
              <w:ind w:left="269"/>
              <w:spacing w:line="201" w:lineRule="auto"/>
              <w:rPr/>
            </w:pPr>
            <w:r>
              <w:rPr>
                <w:color w:val="212529"/>
              </w:rPr>
              <w:t>入</w:t>
            </w:r>
          </w:p>
        </w:tc>
        <w:tc>
          <w:tcPr>
            <w:tcW w:w="773" w:type="dxa"/>
            <w:vAlign w:val="top"/>
            <w:vMerge w:val="restart"/>
            <w:tcBorders>
              <w:bottom w:val="nil"/>
            </w:tcBorders>
          </w:tcPr>
          <w:p>
            <w:pPr>
              <w:pStyle w:val="TableText"/>
              <w:ind w:left="13"/>
              <w:spacing w:before="299" w:line="219" w:lineRule="auto"/>
              <w:rPr/>
            </w:pPr>
            <w:r>
              <w:rPr>
                <w:color w:val="212529"/>
                <w:spacing w:val="-3"/>
              </w:rPr>
              <w:t>其他收入</w:t>
            </w:r>
          </w:p>
        </w:tc>
      </w:tr>
      <w:tr>
        <w:trPr>
          <w:trHeight w:val="481" w:hRule="atLeast"/>
        </w:trPr>
        <w:tc>
          <w:tcPr>
            <w:tcW w:w="1445" w:type="dxa"/>
            <w:vAlign w:val="top"/>
          </w:tcPr>
          <w:p>
            <w:pPr>
              <w:pStyle w:val="TableText"/>
              <w:ind w:left="345"/>
              <w:spacing w:before="130" w:line="219" w:lineRule="auto"/>
              <w:rPr/>
            </w:pPr>
            <w:r>
              <w:rPr>
                <w:color w:val="212529"/>
                <w:spacing w:val="-3"/>
              </w:rPr>
              <w:t>科目代码</w:t>
            </w:r>
          </w:p>
        </w:tc>
        <w:tc>
          <w:tcPr>
            <w:tcW w:w="1115" w:type="dxa"/>
            <w:vAlign w:val="top"/>
          </w:tcPr>
          <w:p>
            <w:pPr>
              <w:pStyle w:val="TableText"/>
              <w:ind w:left="178"/>
              <w:spacing w:before="130"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875"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744" w:type="dxa"/>
            <w:vAlign w:val="top"/>
            <w:vMerge w:val="continue"/>
            <w:tcBorders>
              <w:top w:val="nil"/>
            </w:tcBorders>
          </w:tcPr>
          <w:p>
            <w:pPr>
              <w:rPr>
                <w:rFonts w:ascii="Arial"/>
                <w:sz w:val="21"/>
              </w:rPr>
            </w:pPr>
            <w:r/>
          </w:p>
        </w:tc>
        <w:tc>
          <w:tcPr>
            <w:tcW w:w="773" w:type="dxa"/>
            <w:vAlign w:val="top"/>
            <w:vMerge w:val="continue"/>
            <w:tcBorders>
              <w:top w:val="nil"/>
            </w:tcBorders>
          </w:tcPr>
          <w:p>
            <w:pPr>
              <w:rPr>
                <w:rFonts w:ascii="Arial"/>
                <w:sz w:val="21"/>
              </w:rPr>
            </w:pPr>
            <w:r/>
          </w:p>
        </w:tc>
      </w:tr>
      <w:tr>
        <w:trPr>
          <w:trHeight w:val="326" w:hRule="atLeast"/>
        </w:trPr>
        <w:tc>
          <w:tcPr>
            <w:tcW w:w="2560" w:type="dxa"/>
            <w:vAlign w:val="top"/>
            <w:gridSpan w:val="2"/>
          </w:tcPr>
          <w:p>
            <w:pPr>
              <w:ind w:left="1075"/>
              <w:spacing w:before="66"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247" w:type="dxa"/>
            <w:vAlign w:val="top"/>
          </w:tcPr>
          <w:p>
            <w:pPr>
              <w:ind w:left="569"/>
              <w:spacing w:before="84" w:line="195" w:lineRule="auto"/>
              <w:rPr>
                <w:rFonts w:ascii="Arial" w:hAnsi="Arial" w:eastAsia="Arial" w:cs="Arial"/>
                <w:sz w:val="18"/>
                <w:szCs w:val="18"/>
              </w:rPr>
            </w:pPr>
            <w:r>
              <w:rPr>
                <w:rFonts w:ascii="Arial" w:hAnsi="Arial" w:eastAsia="Arial" w:cs="Arial"/>
                <w:sz w:val="18"/>
                <w:szCs w:val="18"/>
                <w:b/>
                <w:bCs/>
                <w:color w:val="212529"/>
              </w:rPr>
              <w:t>1</w:t>
            </w:r>
          </w:p>
        </w:tc>
        <w:tc>
          <w:tcPr>
            <w:tcW w:w="1115" w:type="dxa"/>
            <w:vAlign w:val="top"/>
          </w:tcPr>
          <w:p>
            <w:pPr>
              <w:ind w:left="497"/>
              <w:spacing w:before="81" w:line="198" w:lineRule="auto"/>
              <w:rPr>
                <w:rFonts w:ascii="Arial" w:hAnsi="Arial" w:eastAsia="Arial" w:cs="Arial"/>
                <w:sz w:val="18"/>
                <w:szCs w:val="18"/>
              </w:rPr>
            </w:pPr>
            <w:r>
              <w:rPr>
                <w:rFonts w:ascii="Arial" w:hAnsi="Arial" w:eastAsia="Arial" w:cs="Arial"/>
                <w:sz w:val="18"/>
                <w:szCs w:val="18"/>
                <w:b/>
                <w:bCs/>
                <w:color w:val="212529"/>
              </w:rPr>
              <w:t>2</w:t>
            </w:r>
          </w:p>
        </w:tc>
        <w:tc>
          <w:tcPr>
            <w:tcW w:w="767" w:type="dxa"/>
            <w:vAlign w:val="top"/>
          </w:tcPr>
          <w:p>
            <w:pPr>
              <w:ind w:left="324"/>
              <w:spacing w:before="81" w:line="200" w:lineRule="auto"/>
              <w:rPr>
                <w:rFonts w:ascii="Arial" w:hAnsi="Arial" w:eastAsia="Arial" w:cs="Arial"/>
                <w:sz w:val="18"/>
                <w:szCs w:val="18"/>
              </w:rPr>
            </w:pPr>
            <w:r>
              <w:rPr>
                <w:rFonts w:ascii="Arial" w:hAnsi="Arial" w:eastAsia="Arial" w:cs="Arial"/>
                <w:sz w:val="18"/>
                <w:szCs w:val="18"/>
                <w:b/>
                <w:bCs/>
                <w:color w:val="212529"/>
              </w:rPr>
              <w:t>3</w:t>
            </w:r>
          </w:p>
        </w:tc>
        <w:tc>
          <w:tcPr>
            <w:tcW w:w="875" w:type="dxa"/>
            <w:vAlign w:val="top"/>
          </w:tcPr>
          <w:p>
            <w:pPr>
              <w:ind w:left="379"/>
              <w:spacing w:before="84"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4" w:line="197" w:lineRule="auto"/>
              <w:rPr>
                <w:rFonts w:ascii="Arial" w:hAnsi="Arial" w:eastAsia="Arial" w:cs="Arial"/>
                <w:sz w:val="18"/>
                <w:szCs w:val="18"/>
              </w:rPr>
            </w:pPr>
            <w:r>
              <w:rPr>
                <w:rFonts w:ascii="Arial" w:hAnsi="Arial" w:eastAsia="Arial" w:cs="Arial"/>
                <w:sz w:val="18"/>
                <w:szCs w:val="18"/>
                <w:b/>
                <w:bCs/>
                <w:color w:val="212529"/>
              </w:rPr>
              <w:t>5</w:t>
            </w:r>
          </w:p>
        </w:tc>
        <w:tc>
          <w:tcPr>
            <w:tcW w:w="744" w:type="dxa"/>
            <w:vAlign w:val="top"/>
          </w:tcPr>
          <w:p>
            <w:pPr>
              <w:ind w:left="316"/>
              <w:spacing w:before="81" w:line="200" w:lineRule="auto"/>
              <w:rPr>
                <w:rFonts w:ascii="Arial" w:hAnsi="Arial" w:eastAsia="Arial" w:cs="Arial"/>
                <w:sz w:val="18"/>
                <w:szCs w:val="18"/>
              </w:rPr>
            </w:pPr>
            <w:r>
              <w:rPr>
                <w:rFonts w:ascii="Arial" w:hAnsi="Arial" w:eastAsia="Arial" w:cs="Arial"/>
                <w:sz w:val="18"/>
                <w:szCs w:val="18"/>
                <w:b/>
                <w:bCs/>
                <w:color w:val="212529"/>
              </w:rPr>
              <w:t>6</w:t>
            </w:r>
          </w:p>
        </w:tc>
        <w:tc>
          <w:tcPr>
            <w:tcW w:w="773" w:type="dxa"/>
            <w:vAlign w:val="top"/>
          </w:tcPr>
          <w:p>
            <w:pPr>
              <w:ind w:left="328"/>
              <w:spacing w:before="84"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560" w:type="dxa"/>
            <w:vAlign w:val="top"/>
            <w:gridSpan w:val="2"/>
          </w:tcPr>
          <w:p>
            <w:pPr>
              <w:ind w:left="1079"/>
              <w:spacing w:before="6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47" w:type="dxa"/>
            <w:vAlign w:val="top"/>
          </w:tcPr>
          <w:p>
            <w:pPr>
              <w:pStyle w:val="TableText"/>
              <w:ind w:right="26"/>
              <w:spacing w:before="87" w:line="184" w:lineRule="auto"/>
              <w:jc w:val="right"/>
              <w:rPr/>
            </w:pPr>
            <w:r>
              <w:rPr>
                <w:color w:val="212529"/>
                <w:spacing w:val="-4"/>
              </w:rPr>
              <w:t>117.23</w:t>
            </w:r>
          </w:p>
        </w:tc>
        <w:tc>
          <w:tcPr>
            <w:tcW w:w="1115" w:type="dxa"/>
            <w:vAlign w:val="top"/>
          </w:tcPr>
          <w:p>
            <w:pPr>
              <w:pStyle w:val="TableText"/>
              <w:ind w:right="25"/>
              <w:spacing w:before="87" w:line="184" w:lineRule="auto"/>
              <w:jc w:val="right"/>
              <w:rPr/>
            </w:pPr>
            <w:r>
              <w:rPr>
                <w:color w:val="212529"/>
                <w:spacing w:val="-4"/>
              </w:rPr>
              <w:t>117.23</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4" w:line="183" w:lineRule="auto"/>
              <w:rPr/>
            </w:pPr>
            <w:r>
              <w:rPr>
                <w:color w:val="212529"/>
                <w:spacing w:val="-4"/>
              </w:rPr>
              <w:t>207</w:t>
            </w:r>
          </w:p>
        </w:tc>
        <w:tc>
          <w:tcPr>
            <w:tcW w:w="1115" w:type="dxa"/>
            <w:vAlign w:val="top"/>
          </w:tcPr>
          <w:p>
            <w:pPr>
              <w:pStyle w:val="TableText"/>
              <w:ind w:left="7" w:right="28" w:hanging="2"/>
              <w:spacing w:before="1" w:line="204" w:lineRule="auto"/>
              <w:rPr/>
            </w:pPr>
            <w:r>
              <w:rPr>
                <w:color w:val="212529"/>
                <w:spacing w:val="-2"/>
              </w:rPr>
              <w:t>文化旅游体育</w:t>
            </w:r>
            <w:r>
              <w:rPr>
                <w:color w:val="212529"/>
                <w:spacing w:val="1"/>
              </w:rPr>
              <w:t xml:space="preserve"> </w:t>
            </w:r>
            <w:r>
              <w:rPr>
                <w:color w:val="212529"/>
                <w:spacing w:val="-3"/>
              </w:rPr>
              <w:t>与传媒支出</w:t>
            </w:r>
          </w:p>
        </w:tc>
        <w:tc>
          <w:tcPr>
            <w:tcW w:w="1247" w:type="dxa"/>
            <w:vAlign w:val="top"/>
          </w:tcPr>
          <w:p>
            <w:pPr>
              <w:pStyle w:val="TableText"/>
              <w:ind w:left="762"/>
              <w:spacing w:before="124" w:line="183" w:lineRule="auto"/>
              <w:rPr/>
            </w:pPr>
            <w:r>
              <w:rPr>
                <w:color w:val="212529"/>
                <w:spacing w:val="-2"/>
              </w:rPr>
              <w:t>95.44</w:t>
            </w:r>
          </w:p>
        </w:tc>
        <w:tc>
          <w:tcPr>
            <w:tcW w:w="1115" w:type="dxa"/>
            <w:vAlign w:val="top"/>
          </w:tcPr>
          <w:p>
            <w:pPr>
              <w:pStyle w:val="TableText"/>
              <w:ind w:left="631"/>
              <w:spacing w:before="124" w:line="183" w:lineRule="auto"/>
              <w:rPr/>
            </w:pPr>
            <w:r>
              <w:rPr>
                <w:color w:val="212529"/>
                <w:spacing w:val="-2"/>
              </w:rPr>
              <w:t>95.44</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8" w:line="184" w:lineRule="auto"/>
              <w:rPr/>
            </w:pPr>
            <w:r>
              <w:rPr>
                <w:color w:val="212529"/>
                <w:spacing w:val="-2"/>
              </w:rPr>
              <w:t>20701</w:t>
            </w:r>
          </w:p>
        </w:tc>
        <w:tc>
          <w:tcPr>
            <w:tcW w:w="1115" w:type="dxa"/>
            <w:vAlign w:val="top"/>
          </w:tcPr>
          <w:p>
            <w:pPr>
              <w:pStyle w:val="TableText"/>
              <w:ind w:left="5"/>
              <w:spacing w:before="61" w:line="220" w:lineRule="auto"/>
              <w:rPr/>
            </w:pPr>
            <w:r>
              <w:rPr>
                <w:color w:val="212529"/>
                <w:spacing w:val="-2"/>
              </w:rPr>
              <w:t>文化和旅游</w:t>
            </w:r>
          </w:p>
        </w:tc>
        <w:tc>
          <w:tcPr>
            <w:tcW w:w="1247" w:type="dxa"/>
            <w:vAlign w:val="top"/>
          </w:tcPr>
          <w:p>
            <w:pPr>
              <w:pStyle w:val="TableText"/>
              <w:ind w:left="762"/>
              <w:spacing w:before="89" w:line="183" w:lineRule="auto"/>
              <w:rPr/>
            </w:pPr>
            <w:r>
              <w:rPr>
                <w:color w:val="212529"/>
                <w:spacing w:val="-2"/>
              </w:rPr>
              <w:t>95.44</w:t>
            </w:r>
          </w:p>
        </w:tc>
        <w:tc>
          <w:tcPr>
            <w:tcW w:w="1115" w:type="dxa"/>
            <w:vAlign w:val="top"/>
          </w:tcPr>
          <w:p>
            <w:pPr>
              <w:pStyle w:val="TableText"/>
              <w:ind w:left="631"/>
              <w:spacing w:before="89" w:line="183" w:lineRule="auto"/>
              <w:rPr/>
            </w:pPr>
            <w:r>
              <w:rPr>
                <w:color w:val="212529"/>
                <w:spacing w:val="-2"/>
              </w:rPr>
              <w:t>95.44</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5" w:line="184" w:lineRule="auto"/>
              <w:rPr/>
            </w:pPr>
            <w:r>
              <w:rPr>
                <w:color w:val="212529"/>
                <w:spacing w:val="-2"/>
              </w:rPr>
              <w:t>2070199</w:t>
            </w:r>
          </w:p>
        </w:tc>
        <w:tc>
          <w:tcPr>
            <w:tcW w:w="1115" w:type="dxa"/>
            <w:vAlign w:val="top"/>
          </w:tcPr>
          <w:p>
            <w:pPr>
              <w:pStyle w:val="TableText"/>
              <w:ind w:left="4" w:right="28"/>
              <w:spacing w:before="1" w:line="204" w:lineRule="auto"/>
              <w:rPr/>
            </w:pPr>
            <w:r>
              <w:rPr>
                <w:color w:val="212529"/>
                <w:spacing w:val="-2"/>
              </w:rPr>
              <w:t>其他文化和旅</w:t>
            </w:r>
            <w:r>
              <w:rPr>
                <w:color w:val="212529"/>
                <w:spacing w:val="2"/>
              </w:rPr>
              <w:t xml:space="preserve"> </w:t>
            </w:r>
            <w:r>
              <w:rPr>
                <w:color w:val="212529"/>
                <w:spacing w:val="-3"/>
              </w:rPr>
              <w:t>游支出</w:t>
            </w:r>
          </w:p>
        </w:tc>
        <w:tc>
          <w:tcPr>
            <w:tcW w:w="1247" w:type="dxa"/>
            <w:vAlign w:val="top"/>
          </w:tcPr>
          <w:p>
            <w:pPr>
              <w:pStyle w:val="TableText"/>
              <w:ind w:left="762"/>
              <w:spacing w:before="125" w:line="183" w:lineRule="auto"/>
              <w:rPr/>
            </w:pPr>
            <w:r>
              <w:rPr>
                <w:color w:val="212529"/>
                <w:spacing w:val="-2"/>
              </w:rPr>
              <w:t>95.44</w:t>
            </w:r>
          </w:p>
        </w:tc>
        <w:tc>
          <w:tcPr>
            <w:tcW w:w="1115" w:type="dxa"/>
            <w:vAlign w:val="top"/>
          </w:tcPr>
          <w:p>
            <w:pPr>
              <w:pStyle w:val="TableText"/>
              <w:ind w:left="631"/>
              <w:spacing w:before="125" w:line="183" w:lineRule="auto"/>
              <w:rPr/>
            </w:pPr>
            <w:r>
              <w:rPr>
                <w:color w:val="212529"/>
                <w:spacing w:val="-2"/>
              </w:rPr>
              <w:t>95.44</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7" w:line="183" w:lineRule="auto"/>
              <w:rPr/>
            </w:pPr>
            <w:r>
              <w:rPr>
                <w:color w:val="212529"/>
                <w:spacing w:val="-4"/>
              </w:rPr>
              <w:t>208</w:t>
            </w:r>
          </w:p>
        </w:tc>
        <w:tc>
          <w:tcPr>
            <w:tcW w:w="1115" w:type="dxa"/>
            <w:vAlign w:val="top"/>
          </w:tcPr>
          <w:p>
            <w:pPr>
              <w:pStyle w:val="TableText"/>
              <w:ind w:left="3" w:right="28"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247" w:type="dxa"/>
            <w:vAlign w:val="top"/>
          </w:tcPr>
          <w:p>
            <w:pPr>
              <w:pStyle w:val="TableText"/>
              <w:ind w:left="775"/>
              <w:spacing w:before="125" w:line="184" w:lineRule="auto"/>
              <w:rPr/>
            </w:pPr>
            <w:r>
              <w:rPr>
                <w:color w:val="212529"/>
                <w:spacing w:val="-5"/>
              </w:rPr>
              <w:t>10.58</w:t>
            </w:r>
          </w:p>
        </w:tc>
        <w:tc>
          <w:tcPr>
            <w:tcW w:w="1115" w:type="dxa"/>
            <w:vAlign w:val="top"/>
          </w:tcPr>
          <w:p>
            <w:pPr>
              <w:pStyle w:val="TableText"/>
              <w:ind w:left="644"/>
              <w:spacing w:before="125" w:line="184" w:lineRule="auto"/>
              <w:rPr/>
            </w:pPr>
            <w:r>
              <w:rPr>
                <w:color w:val="212529"/>
                <w:spacing w:val="-5"/>
              </w:rPr>
              <w:t>10.58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8" w:line="183" w:lineRule="auto"/>
              <w:rPr/>
            </w:pPr>
            <w:r>
              <w:rPr>
                <w:color w:val="212529"/>
                <w:spacing w:val="-2"/>
              </w:rPr>
              <w:t>20805</w:t>
            </w:r>
          </w:p>
        </w:tc>
        <w:tc>
          <w:tcPr>
            <w:tcW w:w="1115" w:type="dxa"/>
            <w:vAlign w:val="top"/>
          </w:tcPr>
          <w:p>
            <w:pPr>
              <w:pStyle w:val="TableText"/>
              <w:ind w:left="5" w:right="28" w:firstLine="2"/>
              <w:spacing w:before="3" w:line="203" w:lineRule="auto"/>
              <w:rPr/>
            </w:pPr>
            <w:r>
              <w:rPr>
                <w:color w:val="212529"/>
                <w:spacing w:val="-2"/>
              </w:rPr>
              <w:t>行政事业单位</w:t>
            </w:r>
            <w:r>
              <w:rPr>
                <w:color w:val="212529"/>
              </w:rPr>
              <w:t xml:space="preserve"> </w:t>
            </w:r>
            <w:r>
              <w:rPr>
                <w:color w:val="212529"/>
                <w:spacing w:val="-3"/>
              </w:rPr>
              <w:t>养老支出</w:t>
            </w:r>
          </w:p>
        </w:tc>
        <w:tc>
          <w:tcPr>
            <w:tcW w:w="1247" w:type="dxa"/>
            <w:vAlign w:val="top"/>
          </w:tcPr>
          <w:p>
            <w:pPr>
              <w:pStyle w:val="TableText"/>
              <w:ind w:left="775"/>
              <w:spacing w:before="127" w:line="184" w:lineRule="auto"/>
              <w:rPr/>
            </w:pPr>
            <w:r>
              <w:rPr>
                <w:color w:val="212529"/>
                <w:spacing w:val="-5"/>
              </w:rPr>
              <w:t>10.58</w:t>
            </w:r>
          </w:p>
        </w:tc>
        <w:tc>
          <w:tcPr>
            <w:tcW w:w="1115" w:type="dxa"/>
            <w:vAlign w:val="top"/>
          </w:tcPr>
          <w:p>
            <w:pPr>
              <w:pStyle w:val="TableText"/>
              <w:ind w:left="644"/>
              <w:spacing w:before="127" w:line="184" w:lineRule="auto"/>
              <w:rPr/>
            </w:pPr>
            <w:r>
              <w:rPr>
                <w:color w:val="212529"/>
                <w:spacing w:val="-5"/>
              </w:rPr>
              <w:t>10.58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7" w:line="183" w:lineRule="auto"/>
              <w:rPr/>
            </w:pPr>
            <w:r>
              <w:rPr>
                <w:color w:val="212529"/>
                <w:spacing w:val="-2"/>
              </w:rPr>
              <w:t>2080505</w:t>
            </w:r>
          </w:p>
        </w:tc>
        <w:tc>
          <w:tcPr>
            <w:tcW w:w="1115" w:type="dxa"/>
            <w:vAlign w:val="top"/>
          </w:tcPr>
          <w:p>
            <w:pPr>
              <w:pStyle w:val="TableText"/>
              <w:ind w:left="2" w:right="28"/>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pPr>
              <w:pStyle w:val="TableText"/>
              <w:ind w:left="775"/>
              <w:spacing w:before="236" w:line="184" w:lineRule="auto"/>
              <w:rPr/>
            </w:pPr>
            <w:r>
              <w:rPr>
                <w:color w:val="212529"/>
                <w:spacing w:val="-5"/>
              </w:rPr>
              <w:t>10.58</w:t>
            </w:r>
          </w:p>
        </w:tc>
        <w:tc>
          <w:tcPr>
            <w:tcW w:w="1115" w:type="dxa"/>
            <w:vAlign w:val="top"/>
          </w:tcPr>
          <w:p>
            <w:pPr>
              <w:pStyle w:val="TableText"/>
              <w:ind w:left="644"/>
              <w:spacing w:before="236" w:line="184" w:lineRule="auto"/>
              <w:rPr/>
            </w:pPr>
            <w:r>
              <w:rPr>
                <w:color w:val="212529"/>
                <w:spacing w:val="-5"/>
              </w:rPr>
              <w:t>10.58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5" w:hRule="atLeast"/>
        </w:trPr>
        <w:tc>
          <w:tcPr>
            <w:tcW w:w="1445" w:type="dxa"/>
            <w:vAlign w:val="top"/>
          </w:tcPr>
          <w:p>
            <w:pPr>
              <w:pStyle w:val="TableText"/>
              <w:ind w:left="11"/>
              <w:spacing w:before="93" w:line="184" w:lineRule="auto"/>
              <w:rPr/>
            </w:pPr>
            <w:r>
              <w:rPr>
                <w:color w:val="212529"/>
                <w:spacing w:val="-4"/>
              </w:rPr>
              <w:t>221</w:t>
            </w:r>
          </w:p>
        </w:tc>
        <w:tc>
          <w:tcPr>
            <w:tcW w:w="1115" w:type="dxa"/>
            <w:vAlign w:val="top"/>
          </w:tcPr>
          <w:p>
            <w:pPr>
              <w:pStyle w:val="TableText"/>
              <w:ind w:left="3"/>
              <w:spacing w:before="66" w:line="219" w:lineRule="auto"/>
              <w:rPr/>
            </w:pPr>
            <w:r>
              <w:rPr>
                <w:color w:val="212529"/>
                <w:spacing w:val="-2"/>
              </w:rPr>
              <w:t>住房保障支出</w:t>
            </w:r>
          </w:p>
        </w:tc>
        <w:tc>
          <w:tcPr>
            <w:tcW w:w="1247" w:type="dxa"/>
            <w:vAlign w:val="top"/>
          </w:tcPr>
          <w:p>
            <w:pPr>
              <w:pStyle w:val="TableText"/>
              <w:ind w:left="775"/>
              <w:spacing w:before="93" w:line="184" w:lineRule="auto"/>
              <w:rPr/>
            </w:pPr>
            <w:r>
              <w:rPr>
                <w:color w:val="212529"/>
                <w:spacing w:val="-5"/>
              </w:rPr>
              <w:t>11.22</w:t>
            </w:r>
          </w:p>
        </w:tc>
        <w:tc>
          <w:tcPr>
            <w:tcW w:w="1115" w:type="dxa"/>
            <w:vAlign w:val="top"/>
          </w:tcPr>
          <w:p>
            <w:pPr>
              <w:pStyle w:val="TableText"/>
              <w:ind w:left="644"/>
              <w:spacing w:before="93" w:line="184" w:lineRule="auto"/>
              <w:rPr/>
            </w:pPr>
            <w:r>
              <w:rPr>
                <w:color w:val="212529"/>
                <w:spacing w:val="-5"/>
              </w:rPr>
              <w:t>11.22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2"/>
              </w:rPr>
              <w:t>22102</w:t>
            </w:r>
          </w:p>
        </w:tc>
        <w:tc>
          <w:tcPr>
            <w:tcW w:w="1115" w:type="dxa"/>
            <w:vAlign w:val="top"/>
          </w:tcPr>
          <w:p>
            <w:pPr>
              <w:pStyle w:val="TableText"/>
              <w:ind w:left="3"/>
              <w:spacing w:before="67" w:line="219" w:lineRule="auto"/>
              <w:rPr/>
            </w:pPr>
            <w:r>
              <w:rPr>
                <w:color w:val="212529"/>
                <w:spacing w:val="-2"/>
              </w:rPr>
              <w:t>住房改革支出</w:t>
            </w:r>
          </w:p>
        </w:tc>
        <w:tc>
          <w:tcPr>
            <w:tcW w:w="1247" w:type="dxa"/>
            <w:vAlign w:val="top"/>
          </w:tcPr>
          <w:p>
            <w:pPr>
              <w:pStyle w:val="TableText"/>
              <w:ind w:left="775"/>
              <w:spacing w:before="94" w:line="184" w:lineRule="auto"/>
              <w:rPr/>
            </w:pPr>
            <w:r>
              <w:rPr>
                <w:color w:val="212529"/>
                <w:spacing w:val="-5"/>
              </w:rPr>
              <w:t>11.22</w:t>
            </w:r>
          </w:p>
        </w:tc>
        <w:tc>
          <w:tcPr>
            <w:tcW w:w="1115" w:type="dxa"/>
            <w:vAlign w:val="top"/>
          </w:tcPr>
          <w:p>
            <w:pPr>
              <w:pStyle w:val="TableText"/>
              <w:ind w:left="644"/>
              <w:spacing w:before="94" w:line="184" w:lineRule="auto"/>
              <w:rPr/>
            </w:pPr>
            <w:r>
              <w:rPr>
                <w:color w:val="212529"/>
                <w:spacing w:val="-5"/>
              </w:rPr>
              <w:t>11.22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2"/>
              </w:rPr>
              <w:t>2210201</w:t>
            </w:r>
          </w:p>
        </w:tc>
        <w:tc>
          <w:tcPr>
            <w:tcW w:w="1115" w:type="dxa"/>
            <w:vAlign w:val="top"/>
          </w:tcPr>
          <w:p>
            <w:pPr>
              <w:pStyle w:val="TableText"/>
              <w:ind w:left="3"/>
              <w:spacing w:before="67" w:line="220" w:lineRule="auto"/>
              <w:rPr/>
            </w:pPr>
            <w:r>
              <w:rPr>
                <w:color w:val="212529"/>
                <w:spacing w:val="-2"/>
              </w:rPr>
              <w:t>住房公积金</w:t>
            </w:r>
          </w:p>
        </w:tc>
        <w:tc>
          <w:tcPr>
            <w:tcW w:w="1247" w:type="dxa"/>
            <w:vAlign w:val="top"/>
          </w:tcPr>
          <w:p>
            <w:pPr>
              <w:pStyle w:val="TableText"/>
              <w:ind w:left="775"/>
              <w:spacing w:before="94" w:line="184" w:lineRule="auto"/>
              <w:rPr/>
            </w:pPr>
            <w:r>
              <w:rPr>
                <w:color w:val="212529"/>
                <w:spacing w:val="-5"/>
              </w:rPr>
              <w:t>11.22</w:t>
            </w:r>
          </w:p>
        </w:tc>
        <w:tc>
          <w:tcPr>
            <w:tcW w:w="1115" w:type="dxa"/>
            <w:vAlign w:val="top"/>
          </w:tcPr>
          <w:p>
            <w:pPr>
              <w:pStyle w:val="TableText"/>
              <w:ind w:left="644"/>
              <w:spacing w:before="94" w:line="184" w:lineRule="auto"/>
              <w:rPr/>
            </w:pPr>
            <w:r>
              <w:rPr>
                <w:color w:val="212529"/>
                <w:spacing w:val="-5"/>
              </w:rPr>
              <w:t>11.22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31" w:hRule="atLeast"/>
        </w:trPr>
        <w:tc>
          <w:tcPr>
            <w:tcW w:w="9016" w:type="dxa"/>
            <w:vAlign w:val="top"/>
            <w:gridSpan w:val="9"/>
            <w:tcBorders>
              <w:bottom w:val="single" w:color="FFFFFF" w:sz="4" w:space="0"/>
              <w:left w:val="single" w:color="FFFFFF" w:sz="2" w:space="0"/>
              <w:right w:val="nil"/>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rPr>
          <w:rFonts w:ascii="Arial"/>
          <w:sz w:val="21"/>
        </w:rPr>
      </w:pPr>
      <w:r/>
    </w:p>
    <w:p>
      <w:pPr>
        <w:sectPr>
          <w:footerReference w:type="default" r:id="rId5"/>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77"/>
        <w:gridCol w:w="1283"/>
        <w:gridCol w:w="1331"/>
        <w:gridCol w:w="1331"/>
        <w:gridCol w:w="971"/>
        <w:gridCol w:w="563"/>
        <w:gridCol w:w="971"/>
        <w:gridCol w:w="989"/>
      </w:tblGrid>
      <w:tr>
        <w:trPr>
          <w:trHeight w:val="295"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34" w:line="210" w:lineRule="auto"/>
              <w:outlineLvl w:val="1"/>
              <w:rPr>
                <w:sz w:val="22"/>
                <w:szCs w:val="22"/>
              </w:rPr>
            </w:pPr>
            <w:bookmarkStart w:name="bookmark8" w:id="38"/>
            <w:bookmarkEnd w:id="38"/>
            <w:r>
              <w:rPr>
                <w:sz w:val="22"/>
                <w:szCs w:val="22"/>
                <w:color w:val="212529"/>
                <w:spacing w:val="5"/>
              </w:rPr>
              <w:t>支出决算表</w:t>
            </w:r>
          </w:p>
        </w:tc>
      </w:tr>
      <w:tr>
        <w:trPr>
          <w:trHeight w:val="289" w:hRule="atLeast"/>
        </w:trPr>
        <w:tc>
          <w:tcPr>
            <w:tcW w:w="157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3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3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7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7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89" w:type="dxa"/>
            <w:vAlign w:val="top"/>
            <w:tcBorders>
              <w:bottom w:val="single" w:color="FFFFFF" w:sz="4" w:space="0"/>
              <w:top w:val="single" w:color="FFFFFF" w:sz="4" w:space="0"/>
              <w:left w:val="single" w:color="FFFFFF" w:sz="2" w:space="0"/>
              <w:right w:val="single" w:color="FFFFFF" w:sz="2" w:space="0"/>
            </w:tcBorders>
          </w:tcPr>
          <w:p>
            <w:pPr>
              <w:pStyle w:val="TableText"/>
              <w:ind w:left="389"/>
              <w:spacing w:before="65" w:line="226" w:lineRule="auto"/>
              <w:rPr>
                <w:sz w:val="14"/>
                <w:szCs w:val="14"/>
              </w:rPr>
            </w:pPr>
            <w:r>
              <w:rPr>
                <w:sz w:val="14"/>
                <w:szCs w:val="14"/>
                <w:color w:val="212529"/>
              </w:rPr>
              <w:t>公开03表</w:t>
            </w:r>
          </w:p>
        </w:tc>
      </w:tr>
      <w:tr>
        <w:trPr>
          <w:trHeight w:val="290" w:hRule="atLeast"/>
        </w:trPr>
        <w:tc>
          <w:tcPr>
            <w:tcW w:w="4191" w:type="dxa"/>
            <w:vAlign w:val="top"/>
            <w:gridSpan w:val="3"/>
            <w:tcBorders>
              <w:top w:val="single" w:color="FFFFFF" w:sz="4" w:space="0"/>
              <w:left w:val="single" w:color="FFFFFF" w:sz="2" w:space="0"/>
              <w:right w:val="single" w:color="000000" w:sz="2" w:space="0"/>
            </w:tcBorders>
          </w:tcPr>
          <w:p>
            <w:pPr>
              <w:pStyle w:val="TableText"/>
              <w:ind w:left="12"/>
              <w:spacing w:before="55" w:line="227" w:lineRule="auto"/>
              <w:rPr>
                <w:sz w:val="15"/>
                <w:szCs w:val="15"/>
              </w:rPr>
            </w:pPr>
            <w:r>
              <w:rPr>
                <w:sz w:val="15"/>
                <w:szCs w:val="15"/>
                <w:color w:val="212529"/>
                <w:spacing w:val="5"/>
              </w:rPr>
              <w:t>部门名称：古县文化旅游市场综合行政执法队</w:t>
            </w:r>
          </w:p>
        </w:tc>
        <w:tc>
          <w:tcPr>
            <w:tcW w:w="2302" w:type="dxa"/>
            <w:vAlign w:val="top"/>
            <w:gridSpan w:val="2"/>
            <w:tcBorders>
              <w:top w:val="single" w:color="FFFFFF" w:sz="4" w:space="0"/>
              <w:left w:val="single" w:color="000000" w:sz="2" w:space="0"/>
              <w:right w:val="single" w:color="000000" w:sz="2" w:space="0"/>
            </w:tcBorders>
          </w:tcPr>
          <w:p>
            <w:pPr>
              <w:pStyle w:val="TableText"/>
              <w:ind w:left="10"/>
              <w:spacing w:before="66" w:line="225" w:lineRule="auto"/>
              <w:rPr>
                <w:sz w:val="14"/>
                <w:szCs w:val="14"/>
              </w:rPr>
            </w:pPr>
            <w:r>
              <w:rPr>
                <w:sz w:val="14"/>
                <w:szCs w:val="14"/>
                <w:color w:val="212529"/>
                <w:spacing w:val="1"/>
              </w:rPr>
              <w:t>2023年度</w:t>
            </w:r>
          </w:p>
        </w:tc>
        <w:tc>
          <w:tcPr>
            <w:tcW w:w="563" w:type="dxa"/>
            <w:vAlign w:val="top"/>
            <w:tcBorders>
              <w:top w:val="single" w:color="FFFFFF" w:sz="4" w:space="0"/>
              <w:left w:val="single" w:color="000000" w:sz="2" w:space="0"/>
              <w:right w:val="single" w:color="000000" w:sz="2" w:space="0"/>
            </w:tcBorders>
          </w:tcPr>
          <w:p>
            <w:pPr>
              <w:rPr>
                <w:rFonts w:ascii="Arial"/>
                <w:sz w:val="21"/>
              </w:rPr>
            </w:pPr>
            <w:r/>
          </w:p>
        </w:tc>
        <w:tc>
          <w:tcPr>
            <w:tcW w:w="1960" w:type="dxa"/>
            <w:vAlign w:val="top"/>
            <w:gridSpan w:val="2"/>
            <w:tcBorders>
              <w:top w:val="single" w:color="FFFFFF" w:sz="4" w:space="0"/>
              <w:right w:val="single" w:color="FFFFFF" w:sz="2" w:space="0"/>
              <w:left w:val="single" w:color="000000" w:sz="2" w:space="0"/>
            </w:tcBorders>
          </w:tcPr>
          <w:p>
            <w:pPr>
              <w:pStyle w:val="TableText"/>
              <w:ind w:left="925"/>
              <w:spacing w:before="66" w:line="225" w:lineRule="auto"/>
              <w:rPr>
                <w:sz w:val="14"/>
                <w:szCs w:val="14"/>
              </w:rPr>
            </w:pPr>
            <w:r>
              <w:rPr>
                <w:sz w:val="14"/>
                <w:szCs w:val="14"/>
                <w:color w:val="212529"/>
                <w:spacing w:val="2"/>
              </w:rPr>
              <w:t>金额单位：万元</w:t>
            </w:r>
          </w:p>
        </w:tc>
      </w:tr>
      <w:tr>
        <w:trPr>
          <w:trHeight w:val="290" w:hRule="atLeast"/>
        </w:trPr>
        <w:tc>
          <w:tcPr>
            <w:tcW w:w="2860" w:type="dxa"/>
            <w:vAlign w:val="top"/>
            <w:gridSpan w:val="2"/>
          </w:tcPr>
          <w:p>
            <w:pPr>
              <w:ind w:left="1227"/>
              <w:spacing w:before="63" w:line="16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331" w:type="dxa"/>
            <w:vAlign w:val="top"/>
            <w:vMerge w:val="restart"/>
            <w:tcBorders>
              <w:bottom w:val="nil"/>
            </w:tcBorders>
          </w:tcPr>
          <w:p>
            <w:pPr>
              <w:pStyle w:val="TableText"/>
              <w:ind w:left="108"/>
              <w:spacing w:before="203" w:line="219" w:lineRule="auto"/>
              <w:rPr/>
            </w:pPr>
            <w:r>
              <w:rPr>
                <w:color w:val="212529"/>
                <w:spacing w:val="-2"/>
              </w:rPr>
              <w:t>本年支出合计</w:t>
            </w:r>
          </w:p>
        </w:tc>
        <w:tc>
          <w:tcPr>
            <w:tcW w:w="1331" w:type="dxa"/>
            <w:vAlign w:val="top"/>
            <w:vMerge w:val="restart"/>
            <w:tcBorders>
              <w:bottom w:val="nil"/>
            </w:tcBorders>
          </w:tcPr>
          <w:p>
            <w:pPr>
              <w:pStyle w:val="TableText"/>
              <w:ind w:left="289"/>
              <w:spacing w:before="203" w:line="219" w:lineRule="auto"/>
              <w:rPr/>
            </w:pPr>
            <w:r>
              <w:rPr>
                <w:color w:val="212529"/>
                <w:spacing w:val="-3"/>
              </w:rPr>
              <w:t>基本支出</w:t>
            </w:r>
          </w:p>
        </w:tc>
        <w:tc>
          <w:tcPr>
            <w:tcW w:w="971" w:type="dxa"/>
            <w:vAlign w:val="top"/>
            <w:vMerge w:val="restart"/>
            <w:tcBorders>
              <w:bottom w:val="nil"/>
            </w:tcBorders>
          </w:tcPr>
          <w:p>
            <w:pPr>
              <w:pStyle w:val="TableText"/>
              <w:ind w:left="113"/>
              <w:spacing w:before="203" w:line="220" w:lineRule="auto"/>
              <w:rPr/>
            </w:pPr>
            <w:r>
              <w:rPr>
                <w:color w:val="212529"/>
                <w:spacing w:val="-3"/>
              </w:rPr>
              <w:t>项目支出</w:t>
            </w:r>
          </w:p>
        </w:tc>
        <w:tc>
          <w:tcPr>
            <w:tcW w:w="563" w:type="dxa"/>
            <w:vAlign w:val="top"/>
            <w:vMerge w:val="restart"/>
            <w:tcBorders>
              <w:bottom w:val="nil"/>
            </w:tcBorders>
          </w:tcPr>
          <w:p>
            <w:pPr>
              <w:pStyle w:val="TableText"/>
              <w:ind w:left="88" w:right="113"/>
              <w:spacing w:line="206"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71" w:type="dxa"/>
            <w:vAlign w:val="top"/>
            <w:vMerge w:val="restart"/>
            <w:tcBorders>
              <w:bottom w:val="nil"/>
            </w:tcBorders>
          </w:tcPr>
          <w:p>
            <w:pPr>
              <w:pStyle w:val="TableText"/>
              <w:ind w:left="114"/>
              <w:spacing w:before="203" w:line="220" w:lineRule="auto"/>
              <w:rPr/>
            </w:pPr>
            <w:r>
              <w:rPr>
                <w:color w:val="212529"/>
                <w:spacing w:val="-3"/>
              </w:rPr>
              <w:t>经营支出</w:t>
            </w:r>
          </w:p>
        </w:tc>
        <w:tc>
          <w:tcPr>
            <w:tcW w:w="989" w:type="dxa"/>
            <w:vAlign w:val="top"/>
            <w:vMerge w:val="restart"/>
            <w:tcBorders>
              <w:bottom w:val="nil"/>
            </w:tcBorders>
          </w:tcPr>
          <w:p>
            <w:pPr>
              <w:pStyle w:val="TableText"/>
              <w:ind w:left="299" w:right="56" w:hanging="270"/>
              <w:spacing w:line="209" w:lineRule="auto"/>
              <w:rPr/>
            </w:pPr>
            <w:r>
              <w:rPr>
                <w:color w:val="212529"/>
                <w:spacing w:val="-2"/>
              </w:rPr>
              <w:t>对附属单位</w:t>
            </w:r>
            <w:r>
              <w:rPr>
                <w:color w:val="212529"/>
                <w:spacing w:val="1"/>
              </w:rPr>
              <w:t xml:space="preserve"> </w:t>
            </w:r>
            <w:r>
              <w:rPr>
                <w:color w:val="212529"/>
                <w:spacing w:val="-5"/>
              </w:rPr>
              <w:t>补助</w:t>
            </w:r>
          </w:p>
          <w:p>
            <w:pPr>
              <w:pStyle w:val="TableText"/>
              <w:ind w:left="301"/>
              <w:spacing w:line="200" w:lineRule="auto"/>
              <w:rPr/>
            </w:pPr>
            <w:r>
              <w:rPr>
                <w:color w:val="212529"/>
                <w:spacing w:val="-5"/>
              </w:rPr>
              <w:t>支出</w:t>
            </w:r>
          </w:p>
        </w:tc>
      </w:tr>
      <w:tr>
        <w:trPr>
          <w:trHeight w:val="313" w:hRule="atLeast"/>
        </w:trPr>
        <w:tc>
          <w:tcPr>
            <w:tcW w:w="1577" w:type="dxa"/>
            <w:vAlign w:val="top"/>
          </w:tcPr>
          <w:p>
            <w:pPr>
              <w:pStyle w:val="TableText"/>
              <w:ind w:left="411"/>
              <w:spacing w:before="47" w:line="219" w:lineRule="auto"/>
              <w:rPr/>
            </w:pPr>
            <w:r>
              <w:rPr>
                <w:color w:val="212529"/>
                <w:spacing w:val="-3"/>
              </w:rPr>
              <w:t>科目代码</w:t>
            </w:r>
          </w:p>
        </w:tc>
        <w:tc>
          <w:tcPr>
            <w:tcW w:w="1283" w:type="dxa"/>
            <w:vAlign w:val="top"/>
          </w:tcPr>
          <w:p>
            <w:pPr>
              <w:pStyle w:val="TableText"/>
              <w:ind w:left="262"/>
              <w:spacing w:before="47" w:line="219" w:lineRule="auto"/>
              <w:rPr/>
            </w:pPr>
            <w:r>
              <w:rPr>
                <w:color w:val="212529"/>
                <w:spacing w:val="-3"/>
              </w:rPr>
              <w:t>科目名称</w:t>
            </w:r>
          </w:p>
        </w:tc>
        <w:tc>
          <w:tcPr>
            <w:tcW w:w="1331" w:type="dxa"/>
            <w:vAlign w:val="top"/>
            <w:vMerge w:val="continue"/>
            <w:tcBorders>
              <w:top w:val="nil"/>
            </w:tcBorders>
          </w:tcPr>
          <w:p>
            <w:pPr>
              <w:rPr>
                <w:rFonts w:ascii="Arial"/>
                <w:sz w:val="21"/>
              </w:rPr>
            </w:pPr>
            <w:r/>
          </w:p>
        </w:tc>
        <w:tc>
          <w:tcPr>
            <w:tcW w:w="1331" w:type="dxa"/>
            <w:vAlign w:val="top"/>
            <w:vMerge w:val="continue"/>
            <w:tcBorders>
              <w:top w:val="nil"/>
            </w:tcBorders>
          </w:tcPr>
          <w:p>
            <w:pPr>
              <w:rPr>
                <w:rFonts w:ascii="Arial"/>
                <w:sz w:val="21"/>
              </w:rPr>
            </w:pPr>
            <w:r/>
          </w:p>
        </w:tc>
        <w:tc>
          <w:tcPr>
            <w:tcW w:w="971" w:type="dxa"/>
            <w:vAlign w:val="top"/>
            <w:vMerge w:val="continue"/>
            <w:tcBorders>
              <w:top w:val="nil"/>
            </w:tcBorders>
          </w:tcPr>
          <w:p>
            <w:pPr>
              <w:rPr>
                <w:rFonts w:ascii="Arial"/>
                <w:sz w:val="21"/>
              </w:rPr>
            </w:pPr>
            <w:r/>
          </w:p>
        </w:tc>
        <w:tc>
          <w:tcPr>
            <w:tcW w:w="563" w:type="dxa"/>
            <w:vAlign w:val="top"/>
            <w:vMerge w:val="continue"/>
            <w:tcBorders>
              <w:top w:val="nil"/>
            </w:tcBorders>
          </w:tcPr>
          <w:p>
            <w:pPr>
              <w:rPr>
                <w:rFonts w:ascii="Arial"/>
                <w:sz w:val="21"/>
              </w:rPr>
            </w:pPr>
            <w:r/>
          </w:p>
        </w:tc>
        <w:tc>
          <w:tcPr>
            <w:tcW w:w="971"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r>
      <w:tr>
        <w:trPr>
          <w:trHeight w:val="290" w:hRule="atLeast"/>
        </w:trPr>
        <w:tc>
          <w:tcPr>
            <w:tcW w:w="2860" w:type="dxa"/>
            <w:vAlign w:val="top"/>
            <w:gridSpan w:val="2"/>
          </w:tcPr>
          <w:p>
            <w:pPr>
              <w:pStyle w:val="TableText"/>
              <w:ind w:left="1233"/>
              <w:spacing w:before="37" w:line="219" w:lineRule="auto"/>
              <w:rPr/>
            </w:pPr>
            <w:r>
              <w:rPr>
                <w:color w:val="212529"/>
                <w:spacing w:val="-5"/>
              </w:rPr>
              <w:t>栏次</w:t>
            </w:r>
          </w:p>
        </w:tc>
        <w:tc>
          <w:tcPr>
            <w:tcW w:w="1331" w:type="dxa"/>
            <w:vAlign w:val="top"/>
          </w:tcPr>
          <w:p>
            <w:pPr>
              <w:ind w:left="611"/>
              <w:spacing w:before="73" w:line="195" w:lineRule="auto"/>
              <w:rPr>
                <w:rFonts w:ascii="Arial" w:hAnsi="Arial" w:eastAsia="Arial" w:cs="Arial"/>
                <w:sz w:val="18"/>
                <w:szCs w:val="18"/>
              </w:rPr>
            </w:pPr>
            <w:r>
              <w:rPr>
                <w:rFonts w:ascii="Arial" w:hAnsi="Arial" w:eastAsia="Arial" w:cs="Arial"/>
                <w:sz w:val="18"/>
                <w:szCs w:val="18"/>
                <w:b/>
                <w:bCs/>
                <w:color w:val="212529"/>
              </w:rPr>
              <w:t>1</w:t>
            </w:r>
          </w:p>
        </w:tc>
        <w:tc>
          <w:tcPr>
            <w:tcW w:w="1331" w:type="dxa"/>
            <w:vAlign w:val="top"/>
          </w:tcPr>
          <w:p>
            <w:pPr>
              <w:ind w:left="605"/>
              <w:spacing w:before="70" w:line="198" w:lineRule="auto"/>
              <w:rPr>
                <w:rFonts w:ascii="Arial" w:hAnsi="Arial" w:eastAsia="Arial" w:cs="Arial"/>
                <w:sz w:val="18"/>
                <w:szCs w:val="18"/>
              </w:rPr>
            </w:pPr>
            <w:r>
              <w:rPr>
                <w:rFonts w:ascii="Arial" w:hAnsi="Arial" w:eastAsia="Arial" w:cs="Arial"/>
                <w:sz w:val="18"/>
                <w:szCs w:val="18"/>
                <w:b/>
                <w:bCs/>
                <w:color w:val="212529"/>
              </w:rPr>
              <w:t>2</w:t>
            </w:r>
          </w:p>
        </w:tc>
        <w:tc>
          <w:tcPr>
            <w:tcW w:w="971" w:type="dxa"/>
            <w:vAlign w:val="top"/>
          </w:tcPr>
          <w:p>
            <w:pPr>
              <w:ind w:left="426"/>
              <w:spacing w:before="70" w:line="200" w:lineRule="auto"/>
              <w:rPr>
                <w:rFonts w:ascii="Arial" w:hAnsi="Arial" w:eastAsia="Arial" w:cs="Arial"/>
                <w:sz w:val="18"/>
                <w:szCs w:val="18"/>
              </w:rPr>
            </w:pPr>
            <w:r>
              <w:rPr>
                <w:rFonts w:ascii="Arial" w:hAnsi="Arial" w:eastAsia="Arial" w:cs="Arial"/>
                <w:sz w:val="18"/>
                <w:szCs w:val="18"/>
                <w:b/>
                <w:bCs/>
                <w:color w:val="212529"/>
              </w:rPr>
              <w:t>3</w:t>
            </w:r>
          </w:p>
        </w:tc>
        <w:tc>
          <w:tcPr>
            <w:tcW w:w="563" w:type="dxa"/>
            <w:vAlign w:val="top"/>
          </w:tcPr>
          <w:p>
            <w:pPr>
              <w:ind w:left="223"/>
              <w:spacing w:before="73" w:line="195" w:lineRule="auto"/>
              <w:rPr>
                <w:rFonts w:ascii="Arial" w:hAnsi="Arial" w:eastAsia="Arial" w:cs="Arial"/>
                <w:sz w:val="18"/>
                <w:szCs w:val="18"/>
              </w:rPr>
            </w:pPr>
            <w:r>
              <w:rPr>
                <w:rFonts w:ascii="Arial" w:hAnsi="Arial" w:eastAsia="Arial" w:cs="Arial"/>
                <w:sz w:val="18"/>
                <w:szCs w:val="18"/>
                <w:b/>
                <w:bCs/>
                <w:color w:val="212529"/>
              </w:rPr>
              <w:t>4</w:t>
            </w:r>
          </w:p>
        </w:tc>
        <w:tc>
          <w:tcPr>
            <w:tcW w:w="971" w:type="dxa"/>
            <w:vAlign w:val="top"/>
          </w:tcPr>
          <w:p>
            <w:pPr>
              <w:ind w:left="428"/>
              <w:spacing w:before="73" w:line="197" w:lineRule="auto"/>
              <w:rPr>
                <w:rFonts w:ascii="Arial" w:hAnsi="Arial" w:eastAsia="Arial" w:cs="Arial"/>
                <w:sz w:val="18"/>
                <w:szCs w:val="18"/>
              </w:rPr>
            </w:pPr>
            <w:r>
              <w:rPr>
                <w:rFonts w:ascii="Arial" w:hAnsi="Arial" w:eastAsia="Arial" w:cs="Arial"/>
                <w:sz w:val="18"/>
                <w:szCs w:val="18"/>
                <w:b/>
                <w:bCs/>
                <w:color w:val="212529"/>
              </w:rPr>
              <w:t>5</w:t>
            </w:r>
          </w:p>
        </w:tc>
        <w:tc>
          <w:tcPr>
            <w:tcW w:w="989" w:type="dxa"/>
            <w:vAlign w:val="top"/>
          </w:tcPr>
          <w:p>
            <w:pPr>
              <w:ind w:left="437"/>
              <w:spacing w:before="70"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290" w:hRule="atLeast"/>
        </w:trPr>
        <w:tc>
          <w:tcPr>
            <w:tcW w:w="2860" w:type="dxa"/>
            <w:vAlign w:val="top"/>
            <w:gridSpan w:val="2"/>
          </w:tcPr>
          <w:p>
            <w:pPr>
              <w:pStyle w:val="TableText"/>
              <w:ind w:left="1234"/>
              <w:spacing w:before="36" w:line="221" w:lineRule="auto"/>
              <w:rPr/>
            </w:pPr>
            <w:r>
              <w:rPr>
                <w:color w:val="212529"/>
                <w:spacing w:val="-5"/>
              </w:rPr>
              <w:t>合计</w:t>
            </w:r>
          </w:p>
        </w:tc>
        <w:tc>
          <w:tcPr>
            <w:tcW w:w="1331" w:type="dxa"/>
            <w:vAlign w:val="top"/>
          </w:tcPr>
          <w:p>
            <w:pPr>
              <w:pStyle w:val="TableText"/>
              <w:ind w:right="26"/>
              <w:spacing w:before="64" w:line="184" w:lineRule="auto"/>
              <w:jc w:val="right"/>
              <w:rPr/>
            </w:pPr>
            <w:r>
              <w:rPr>
                <w:color w:val="212529"/>
                <w:spacing w:val="-4"/>
              </w:rPr>
              <w:t>117.23</w:t>
            </w:r>
          </w:p>
        </w:tc>
        <w:tc>
          <w:tcPr>
            <w:tcW w:w="1331" w:type="dxa"/>
            <w:vAlign w:val="top"/>
          </w:tcPr>
          <w:p>
            <w:pPr>
              <w:pStyle w:val="TableText"/>
              <w:ind w:right="25"/>
              <w:spacing w:before="64" w:line="184" w:lineRule="auto"/>
              <w:jc w:val="right"/>
              <w:rPr/>
            </w:pPr>
            <w:r>
              <w:rPr>
                <w:color w:val="212529"/>
                <w:spacing w:val="-4"/>
              </w:rPr>
              <w:t>117.23</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577" w:type="dxa"/>
            <w:vAlign w:val="top"/>
          </w:tcPr>
          <w:p>
            <w:pPr>
              <w:pStyle w:val="TableText"/>
              <w:ind w:left="11"/>
              <w:spacing w:before="125" w:line="183" w:lineRule="auto"/>
              <w:rPr/>
            </w:pPr>
            <w:r>
              <w:rPr>
                <w:color w:val="212529"/>
                <w:spacing w:val="-4"/>
              </w:rPr>
              <w:t>207</w:t>
            </w:r>
          </w:p>
        </w:tc>
        <w:tc>
          <w:tcPr>
            <w:tcW w:w="1283" w:type="dxa"/>
            <w:vAlign w:val="top"/>
          </w:tcPr>
          <w:p>
            <w:pPr>
              <w:pStyle w:val="TableText"/>
              <w:ind w:left="7" w:right="196" w:hanging="2"/>
              <w:spacing w:before="1" w:line="204" w:lineRule="auto"/>
              <w:rPr/>
            </w:pPr>
            <w:r>
              <w:rPr>
                <w:color w:val="212529"/>
                <w:spacing w:val="-2"/>
              </w:rPr>
              <w:t>文化旅游体育</w:t>
            </w:r>
            <w:r>
              <w:rPr>
                <w:color w:val="212529"/>
                <w:spacing w:val="1"/>
              </w:rPr>
              <w:t xml:space="preserve"> </w:t>
            </w:r>
            <w:r>
              <w:rPr>
                <w:color w:val="212529"/>
                <w:spacing w:val="-3"/>
              </w:rPr>
              <w:t>与传媒支出</w:t>
            </w:r>
          </w:p>
        </w:tc>
        <w:tc>
          <w:tcPr>
            <w:tcW w:w="1331" w:type="dxa"/>
            <w:vAlign w:val="top"/>
          </w:tcPr>
          <w:p>
            <w:pPr>
              <w:pStyle w:val="TableText"/>
              <w:ind w:left="846"/>
              <w:spacing w:before="125" w:line="183" w:lineRule="auto"/>
              <w:rPr/>
            </w:pPr>
            <w:r>
              <w:rPr>
                <w:color w:val="212529"/>
                <w:spacing w:val="-2"/>
              </w:rPr>
              <w:t>95.44</w:t>
            </w:r>
          </w:p>
        </w:tc>
        <w:tc>
          <w:tcPr>
            <w:tcW w:w="1331" w:type="dxa"/>
            <w:vAlign w:val="top"/>
          </w:tcPr>
          <w:p>
            <w:pPr>
              <w:pStyle w:val="TableText"/>
              <w:ind w:left="848"/>
              <w:spacing w:before="125" w:line="183" w:lineRule="auto"/>
              <w:rPr/>
            </w:pPr>
            <w:r>
              <w:rPr>
                <w:color w:val="212529"/>
                <w:spacing w:val="-2"/>
              </w:rPr>
              <w:t>95.44</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290" w:hRule="atLeast"/>
        </w:trPr>
        <w:tc>
          <w:tcPr>
            <w:tcW w:w="1577" w:type="dxa"/>
            <w:vAlign w:val="top"/>
          </w:tcPr>
          <w:p>
            <w:pPr>
              <w:pStyle w:val="TableText"/>
              <w:ind w:left="11"/>
              <w:spacing w:before="65" w:line="184" w:lineRule="auto"/>
              <w:rPr/>
            </w:pPr>
            <w:r>
              <w:rPr>
                <w:color w:val="212529"/>
                <w:spacing w:val="-2"/>
              </w:rPr>
              <w:t>20701</w:t>
            </w:r>
          </w:p>
        </w:tc>
        <w:tc>
          <w:tcPr>
            <w:tcW w:w="1283" w:type="dxa"/>
            <w:vAlign w:val="top"/>
          </w:tcPr>
          <w:p>
            <w:pPr>
              <w:pStyle w:val="TableText"/>
              <w:ind w:left="5"/>
              <w:spacing w:before="38" w:line="220" w:lineRule="auto"/>
              <w:rPr/>
            </w:pPr>
            <w:r>
              <w:rPr>
                <w:color w:val="212529"/>
                <w:spacing w:val="-2"/>
              </w:rPr>
              <w:t>文化和旅游</w:t>
            </w:r>
          </w:p>
        </w:tc>
        <w:tc>
          <w:tcPr>
            <w:tcW w:w="1331" w:type="dxa"/>
            <w:vAlign w:val="top"/>
          </w:tcPr>
          <w:p>
            <w:pPr>
              <w:pStyle w:val="TableText"/>
              <w:ind w:left="846"/>
              <w:spacing w:before="66" w:line="183" w:lineRule="auto"/>
              <w:rPr/>
            </w:pPr>
            <w:r>
              <w:rPr>
                <w:color w:val="212529"/>
                <w:spacing w:val="-2"/>
              </w:rPr>
              <w:t>95.44</w:t>
            </w:r>
          </w:p>
        </w:tc>
        <w:tc>
          <w:tcPr>
            <w:tcW w:w="1331" w:type="dxa"/>
            <w:vAlign w:val="top"/>
          </w:tcPr>
          <w:p>
            <w:pPr>
              <w:pStyle w:val="TableText"/>
              <w:ind w:left="848"/>
              <w:spacing w:before="66" w:line="183" w:lineRule="auto"/>
              <w:rPr/>
            </w:pPr>
            <w:r>
              <w:rPr>
                <w:color w:val="212529"/>
                <w:spacing w:val="-2"/>
              </w:rPr>
              <w:t>95.44</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577" w:type="dxa"/>
            <w:vAlign w:val="top"/>
          </w:tcPr>
          <w:p>
            <w:pPr>
              <w:pStyle w:val="TableText"/>
              <w:ind w:left="11"/>
              <w:spacing w:before="125" w:line="184" w:lineRule="auto"/>
              <w:rPr/>
            </w:pPr>
            <w:r>
              <w:rPr>
                <w:color w:val="212529"/>
                <w:spacing w:val="-2"/>
              </w:rPr>
              <w:t>2070199</w:t>
            </w:r>
          </w:p>
        </w:tc>
        <w:tc>
          <w:tcPr>
            <w:tcW w:w="1283" w:type="dxa"/>
            <w:vAlign w:val="top"/>
          </w:tcPr>
          <w:p>
            <w:pPr>
              <w:pStyle w:val="TableText"/>
              <w:ind w:left="4" w:right="196"/>
              <w:spacing w:before="3" w:line="203" w:lineRule="auto"/>
              <w:rPr/>
            </w:pPr>
            <w:r>
              <w:rPr>
                <w:color w:val="212529"/>
                <w:spacing w:val="-2"/>
              </w:rPr>
              <w:t>其他文化和旅</w:t>
            </w:r>
            <w:r>
              <w:rPr>
                <w:color w:val="212529"/>
                <w:spacing w:val="2"/>
              </w:rPr>
              <w:t xml:space="preserve"> </w:t>
            </w:r>
            <w:r>
              <w:rPr>
                <w:color w:val="212529"/>
                <w:spacing w:val="-3"/>
              </w:rPr>
              <w:t>游支出</w:t>
            </w:r>
          </w:p>
        </w:tc>
        <w:tc>
          <w:tcPr>
            <w:tcW w:w="1331" w:type="dxa"/>
            <w:vAlign w:val="top"/>
          </w:tcPr>
          <w:p>
            <w:pPr>
              <w:pStyle w:val="TableText"/>
              <w:ind w:left="846"/>
              <w:spacing w:before="126" w:line="183" w:lineRule="auto"/>
              <w:rPr/>
            </w:pPr>
            <w:r>
              <w:rPr>
                <w:color w:val="212529"/>
                <w:spacing w:val="-2"/>
              </w:rPr>
              <w:t>95.44</w:t>
            </w:r>
          </w:p>
        </w:tc>
        <w:tc>
          <w:tcPr>
            <w:tcW w:w="1331" w:type="dxa"/>
            <w:vAlign w:val="top"/>
          </w:tcPr>
          <w:p>
            <w:pPr>
              <w:pStyle w:val="TableText"/>
              <w:ind w:left="848"/>
              <w:spacing w:before="126" w:line="183" w:lineRule="auto"/>
              <w:rPr/>
            </w:pPr>
            <w:r>
              <w:rPr>
                <w:color w:val="212529"/>
                <w:spacing w:val="-2"/>
              </w:rPr>
              <w:t>95.44</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577" w:type="dxa"/>
            <w:vAlign w:val="top"/>
          </w:tcPr>
          <w:p>
            <w:pPr>
              <w:pStyle w:val="TableText"/>
              <w:ind w:left="11"/>
              <w:spacing w:before="128" w:line="183" w:lineRule="auto"/>
              <w:rPr/>
            </w:pPr>
            <w:r>
              <w:rPr>
                <w:color w:val="212529"/>
                <w:spacing w:val="-4"/>
              </w:rPr>
              <w:t>208</w:t>
            </w:r>
          </w:p>
        </w:tc>
        <w:tc>
          <w:tcPr>
            <w:tcW w:w="1283" w:type="dxa"/>
            <w:vAlign w:val="top"/>
          </w:tcPr>
          <w:p>
            <w:pPr>
              <w:pStyle w:val="TableText"/>
              <w:ind w:left="3" w:right="196"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331" w:type="dxa"/>
            <w:vAlign w:val="top"/>
          </w:tcPr>
          <w:p>
            <w:pPr>
              <w:pStyle w:val="TableText"/>
              <w:ind w:left="859"/>
              <w:spacing w:before="126" w:line="184" w:lineRule="auto"/>
              <w:rPr/>
            </w:pPr>
            <w:r>
              <w:rPr>
                <w:color w:val="212529"/>
                <w:spacing w:val="-5"/>
              </w:rPr>
              <w:t>10.58</w:t>
            </w:r>
          </w:p>
        </w:tc>
        <w:tc>
          <w:tcPr>
            <w:tcW w:w="1331" w:type="dxa"/>
            <w:vAlign w:val="top"/>
          </w:tcPr>
          <w:p>
            <w:pPr>
              <w:pStyle w:val="TableText"/>
              <w:ind w:left="860"/>
              <w:spacing w:before="126" w:line="184" w:lineRule="auto"/>
              <w:rPr/>
            </w:pPr>
            <w:r>
              <w:rPr>
                <w:color w:val="212529"/>
                <w:spacing w:val="-5"/>
              </w:rPr>
              <w:t>10.58</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577" w:type="dxa"/>
            <w:vAlign w:val="top"/>
          </w:tcPr>
          <w:p>
            <w:pPr>
              <w:pStyle w:val="TableText"/>
              <w:ind w:left="11"/>
              <w:spacing w:before="129" w:line="183" w:lineRule="auto"/>
              <w:rPr/>
            </w:pPr>
            <w:r>
              <w:rPr>
                <w:color w:val="212529"/>
                <w:spacing w:val="-2"/>
              </w:rPr>
              <w:t>20805</w:t>
            </w:r>
          </w:p>
        </w:tc>
        <w:tc>
          <w:tcPr>
            <w:tcW w:w="1283" w:type="dxa"/>
            <w:vAlign w:val="top"/>
          </w:tcPr>
          <w:p>
            <w:pPr>
              <w:pStyle w:val="TableText"/>
              <w:ind w:left="5" w:right="196" w:firstLine="2"/>
              <w:spacing w:before="5" w:line="202" w:lineRule="auto"/>
              <w:rPr/>
            </w:pPr>
            <w:r>
              <w:rPr>
                <w:color w:val="212529"/>
                <w:spacing w:val="-2"/>
              </w:rPr>
              <w:t>行政事业单位</w:t>
            </w:r>
            <w:r>
              <w:rPr>
                <w:color w:val="212529"/>
              </w:rPr>
              <w:t xml:space="preserve"> </w:t>
            </w:r>
            <w:r>
              <w:rPr>
                <w:color w:val="212529"/>
                <w:spacing w:val="-3"/>
              </w:rPr>
              <w:t>养老支出</w:t>
            </w:r>
          </w:p>
        </w:tc>
        <w:tc>
          <w:tcPr>
            <w:tcW w:w="1331" w:type="dxa"/>
            <w:vAlign w:val="top"/>
          </w:tcPr>
          <w:p>
            <w:pPr>
              <w:pStyle w:val="TableText"/>
              <w:ind w:left="859"/>
              <w:spacing w:before="127" w:line="184" w:lineRule="auto"/>
              <w:rPr/>
            </w:pPr>
            <w:r>
              <w:rPr>
                <w:color w:val="212529"/>
                <w:spacing w:val="-5"/>
              </w:rPr>
              <w:t>10.58</w:t>
            </w:r>
          </w:p>
        </w:tc>
        <w:tc>
          <w:tcPr>
            <w:tcW w:w="1331" w:type="dxa"/>
            <w:vAlign w:val="top"/>
          </w:tcPr>
          <w:p>
            <w:pPr>
              <w:pStyle w:val="TableText"/>
              <w:ind w:left="860"/>
              <w:spacing w:before="127" w:line="184" w:lineRule="auto"/>
              <w:rPr/>
            </w:pPr>
            <w:r>
              <w:rPr>
                <w:color w:val="212529"/>
                <w:spacing w:val="-5"/>
              </w:rPr>
              <w:t>10.58</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613" w:hRule="atLeast"/>
        </w:trPr>
        <w:tc>
          <w:tcPr>
            <w:tcW w:w="1577" w:type="dxa"/>
            <w:vAlign w:val="top"/>
          </w:tcPr>
          <w:p>
            <w:pPr>
              <w:pStyle w:val="TableText"/>
              <w:ind w:left="11"/>
              <w:spacing w:before="238" w:line="183" w:lineRule="auto"/>
              <w:rPr/>
            </w:pPr>
            <w:r>
              <w:rPr>
                <w:color w:val="212529"/>
                <w:spacing w:val="-2"/>
              </w:rPr>
              <w:t>2080505</w:t>
            </w:r>
          </w:p>
        </w:tc>
        <w:tc>
          <w:tcPr>
            <w:tcW w:w="1283" w:type="dxa"/>
            <w:vAlign w:val="top"/>
          </w:tcPr>
          <w:p>
            <w:pPr>
              <w:pStyle w:val="TableText"/>
              <w:ind w:left="3" w:right="196"/>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331" w:type="dxa"/>
            <w:vAlign w:val="top"/>
          </w:tcPr>
          <w:p>
            <w:pPr>
              <w:pStyle w:val="TableText"/>
              <w:ind w:left="859"/>
              <w:spacing w:before="237" w:line="184" w:lineRule="auto"/>
              <w:rPr/>
            </w:pPr>
            <w:r>
              <w:rPr>
                <w:color w:val="212529"/>
                <w:spacing w:val="-5"/>
              </w:rPr>
              <w:t>10.58</w:t>
            </w:r>
          </w:p>
        </w:tc>
        <w:tc>
          <w:tcPr>
            <w:tcW w:w="1331" w:type="dxa"/>
            <w:vAlign w:val="top"/>
          </w:tcPr>
          <w:p>
            <w:pPr>
              <w:pStyle w:val="TableText"/>
              <w:ind w:left="860"/>
              <w:spacing w:before="237" w:line="184" w:lineRule="auto"/>
              <w:rPr/>
            </w:pPr>
            <w:r>
              <w:rPr>
                <w:color w:val="212529"/>
                <w:spacing w:val="-5"/>
              </w:rPr>
              <w:t>10.58</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290" w:hRule="atLeast"/>
        </w:trPr>
        <w:tc>
          <w:tcPr>
            <w:tcW w:w="1577" w:type="dxa"/>
            <w:vAlign w:val="top"/>
          </w:tcPr>
          <w:p>
            <w:pPr>
              <w:pStyle w:val="TableText"/>
              <w:ind w:left="11"/>
              <w:spacing w:before="70" w:line="184" w:lineRule="auto"/>
              <w:rPr/>
            </w:pPr>
            <w:r>
              <w:rPr>
                <w:color w:val="212529"/>
                <w:spacing w:val="-4"/>
              </w:rPr>
              <w:t>221</w:t>
            </w:r>
          </w:p>
        </w:tc>
        <w:tc>
          <w:tcPr>
            <w:tcW w:w="1283" w:type="dxa"/>
            <w:vAlign w:val="top"/>
          </w:tcPr>
          <w:p>
            <w:pPr>
              <w:pStyle w:val="TableText"/>
              <w:ind w:left="3"/>
              <w:spacing w:before="43" w:line="219" w:lineRule="auto"/>
              <w:rPr/>
            </w:pPr>
            <w:r>
              <w:rPr>
                <w:color w:val="212529"/>
                <w:spacing w:val="-2"/>
              </w:rPr>
              <w:t>住房保障支出</w:t>
            </w:r>
          </w:p>
        </w:tc>
        <w:tc>
          <w:tcPr>
            <w:tcW w:w="1331" w:type="dxa"/>
            <w:vAlign w:val="top"/>
          </w:tcPr>
          <w:p>
            <w:pPr>
              <w:pStyle w:val="TableText"/>
              <w:ind w:left="859"/>
              <w:spacing w:before="70" w:line="184" w:lineRule="auto"/>
              <w:rPr/>
            </w:pPr>
            <w:r>
              <w:rPr>
                <w:color w:val="212529"/>
                <w:spacing w:val="-5"/>
              </w:rPr>
              <w:t>11.22</w:t>
            </w:r>
          </w:p>
        </w:tc>
        <w:tc>
          <w:tcPr>
            <w:tcW w:w="1331" w:type="dxa"/>
            <w:vAlign w:val="top"/>
          </w:tcPr>
          <w:p>
            <w:pPr>
              <w:pStyle w:val="TableText"/>
              <w:ind w:left="860"/>
              <w:spacing w:before="70" w:line="184" w:lineRule="auto"/>
              <w:rPr/>
            </w:pPr>
            <w:r>
              <w:rPr>
                <w:color w:val="212529"/>
                <w:spacing w:val="-5"/>
              </w:rPr>
              <w:t>11.22</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290" w:hRule="atLeast"/>
        </w:trPr>
        <w:tc>
          <w:tcPr>
            <w:tcW w:w="1577" w:type="dxa"/>
            <w:vAlign w:val="top"/>
          </w:tcPr>
          <w:p>
            <w:pPr>
              <w:pStyle w:val="TableText"/>
              <w:ind w:left="11"/>
              <w:spacing w:before="70" w:line="184" w:lineRule="auto"/>
              <w:rPr/>
            </w:pPr>
            <w:r>
              <w:rPr>
                <w:color w:val="212529"/>
                <w:spacing w:val="-2"/>
              </w:rPr>
              <w:t>22102</w:t>
            </w:r>
          </w:p>
        </w:tc>
        <w:tc>
          <w:tcPr>
            <w:tcW w:w="1283" w:type="dxa"/>
            <w:vAlign w:val="top"/>
          </w:tcPr>
          <w:p>
            <w:pPr>
              <w:pStyle w:val="TableText"/>
              <w:ind w:left="3"/>
              <w:spacing w:before="43" w:line="219" w:lineRule="auto"/>
              <w:rPr/>
            </w:pPr>
            <w:r>
              <w:rPr>
                <w:color w:val="212529"/>
                <w:spacing w:val="-2"/>
              </w:rPr>
              <w:t>住房改革支出</w:t>
            </w:r>
          </w:p>
        </w:tc>
        <w:tc>
          <w:tcPr>
            <w:tcW w:w="1331" w:type="dxa"/>
            <w:vAlign w:val="top"/>
          </w:tcPr>
          <w:p>
            <w:pPr>
              <w:pStyle w:val="TableText"/>
              <w:ind w:left="859"/>
              <w:spacing w:before="70" w:line="184" w:lineRule="auto"/>
              <w:rPr/>
            </w:pPr>
            <w:r>
              <w:rPr>
                <w:color w:val="212529"/>
                <w:spacing w:val="-5"/>
              </w:rPr>
              <w:t>11.22</w:t>
            </w:r>
          </w:p>
        </w:tc>
        <w:tc>
          <w:tcPr>
            <w:tcW w:w="1331" w:type="dxa"/>
            <w:vAlign w:val="top"/>
          </w:tcPr>
          <w:p>
            <w:pPr>
              <w:pStyle w:val="TableText"/>
              <w:ind w:left="860"/>
              <w:spacing w:before="70" w:line="184" w:lineRule="auto"/>
              <w:rPr/>
            </w:pPr>
            <w:r>
              <w:rPr>
                <w:color w:val="212529"/>
                <w:spacing w:val="-5"/>
              </w:rPr>
              <w:t>11.22</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290" w:hRule="atLeast"/>
        </w:trPr>
        <w:tc>
          <w:tcPr>
            <w:tcW w:w="1577" w:type="dxa"/>
            <w:vAlign w:val="top"/>
          </w:tcPr>
          <w:p>
            <w:pPr>
              <w:pStyle w:val="TableText"/>
              <w:ind w:left="11"/>
              <w:spacing w:before="70" w:line="184" w:lineRule="auto"/>
              <w:rPr/>
            </w:pPr>
            <w:r>
              <w:rPr>
                <w:color w:val="212529"/>
                <w:spacing w:val="-2"/>
              </w:rPr>
              <w:t>2210201</w:t>
            </w:r>
          </w:p>
        </w:tc>
        <w:tc>
          <w:tcPr>
            <w:tcW w:w="1283" w:type="dxa"/>
            <w:vAlign w:val="top"/>
          </w:tcPr>
          <w:p>
            <w:pPr>
              <w:pStyle w:val="TableText"/>
              <w:ind w:left="3"/>
              <w:spacing w:before="42" w:line="220" w:lineRule="auto"/>
              <w:rPr/>
            </w:pPr>
            <w:r>
              <w:rPr>
                <w:color w:val="212529"/>
                <w:spacing w:val="-2"/>
              </w:rPr>
              <w:t>住房公积金</w:t>
            </w:r>
          </w:p>
        </w:tc>
        <w:tc>
          <w:tcPr>
            <w:tcW w:w="1331" w:type="dxa"/>
            <w:vAlign w:val="top"/>
          </w:tcPr>
          <w:p>
            <w:pPr>
              <w:pStyle w:val="TableText"/>
              <w:ind w:left="859"/>
              <w:spacing w:before="70" w:line="184" w:lineRule="auto"/>
              <w:rPr/>
            </w:pPr>
            <w:r>
              <w:rPr>
                <w:color w:val="212529"/>
                <w:spacing w:val="-5"/>
              </w:rPr>
              <w:t>11.22</w:t>
            </w:r>
          </w:p>
        </w:tc>
        <w:tc>
          <w:tcPr>
            <w:tcW w:w="1331" w:type="dxa"/>
            <w:vAlign w:val="top"/>
          </w:tcPr>
          <w:p>
            <w:pPr>
              <w:pStyle w:val="TableText"/>
              <w:ind w:left="860"/>
              <w:spacing w:before="70" w:line="184" w:lineRule="auto"/>
              <w:rPr/>
            </w:pPr>
            <w:r>
              <w:rPr>
                <w:color w:val="212529"/>
                <w:spacing w:val="-5"/>
              </w:rPr>
              <w:t>11.22</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295" w:hRule="atLeast"/>
        </w:trPr>
        <w:tc>
          <w:tcPr>
            <w:tcW w:w="9016" w:type="dxa"/>
            <w:vAlign w:val="top"/>
            <w:gridSpan w:val="8"/>
            <w:tcBorders>
              <w:bottom w:val="single" w:color="FFFFFF" w:sz="4" w:space="0"/>
              <w:left w:val="single" w:color="FFFFFF" w:sz="2" w:space="0"/>
              <w:right w:val="nil"/>
            </w:tcBorders>
          </w:tcPr>
          <w:p>
            <w:pPr>
              <w:ind w:left="7"/>
              <w:spacing w:before="54"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rPr>
          <w:rFonts w:ascii="Arial"/>
          <w:sz w:val="21"/>
        </w:rPr>
      </w:pPr>
      <w:r/>
    </w:p>
    <w:p>
      <w:pPr>
        <w:sectPr>
          <w:footerReference w:type="default" r:id="rId6"/>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部门名称：古县文化旅游市场综合行政执法队</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30"/>
              <w:spacing w:before="137" w:line="184" w:lineRule="auto"/>
              <w:rPr/>
            </w:pPr>
            <w:r>
              <w:rPr>
                <w:color w:val="212529"/>
                <w:spacing w:val="-4"/>
              </w:rPr>
              <w:t>117.23</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pStyle w:val="TableText"/>
              <w:ind w:left="393"/>
              <w:spacing w:before="140" w:line="183" w:lineRule="auto"/>
              <w:rPr/>
            </w:pPr>
            <w:r>
              <w:rPr>
                <w:color w:val="212529"/>
                <w:spacing w:val="-2"/>
              </w:rPr>
              <w:t>95.44</w:t>
            </w:r>
          </w:p>
        </w:tc>
        <w:tc>
          <w:tcPr>
            <w:tcW w:w="1163" w:type="dxa"/>
            <w:vAlign w:val="top"/>
          </w:tcPr>
          <w:p>
            <w:pPr>
              <w:pStyle w:val="TableText"/>
              <w:ind w:left="682"/>
              <w:spacing w:before="140" w:line="183" w:lineRule="auto"/>
              <w:rPr/>
            </w:pPr>
            <w:r>
              <w:rPr>
                <w:color w:val="212529"/>
                <w:spacing w:val="-2"/>
              </w:rPr>
              <w:t>95.44</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left="406"/>
              <w:spacing w:before="139" w:line="184" w:lineRule="auto"/>
              <w:rPr/>
            </w:pPr>
            <w:r>
              <w:rPr>
                <w:color w:val="212529"/>
                <w:spacing w:val="-5"/>
              </w:rPr>
              <w:t>10.58</w:t>
            </w:r>
          </w:p>
        </w:tc>
        <w:tc>
          <w:tcPr>
            <w:tcW w:w="1163" w:type="dxa"/>
            <w:vAlign w:val="top"/>
          </w:tcPr>
          <w:p>
            <w:pPr>
              <w:pStyle w:val="TableText"/>
              <w:ind w:left="695"/>
              <w:spacing w:before="139" w:line="184" w:lineRule="auto"/>
              <w:rPr/>
            </w:pPr>
            <w:r>
              <w:rPr>
                <w:color w:val="212529"/>
                <w:spacing w:val="-5"/>
              </w:rPr>
              <w:t>10.58</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left="406"/>
              <w:spacing w:before="141" w:line="184" w:lineRule="auto"/>
              <w:rPr/>
            </w:pPr>
            <w:r>
              <w:rPr>
                <w:color w:val="212529"/>
                <w:spacing w:val="-5"/>
              </w:rPr>
              <w:t>11.22</w:t>
            </w:r>
          </w:p>
        </w:tc>
        <w:tc>
          <w:tcPr>
            <w:tcW w:w="1163" w:type="dxa"/>
            <w:vAlign w:val="top"/>
          </w:tcPr>
          <w:p>
            <w:pPr>
              <w:pStyle w:val="TableText"/>
              <w:ind w:left="695"/>
              <w:spacing w:before="141" w:line="184" w:lineRule="auto"/>
              <w:rPr/>
            </w:pPr>
            <w:r>
              <w:rPr>
                <w:color w:val="212529"/>
                <w:spacing w:val="-5"/>
              </w:rPr>
              <w:t>11.22</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rPr>
          <w:rFonts w:ascii="Arial"/>
          <w:sz w:val="21"/>
        </w:rPr>
      </w:pPr>
      <w:r/>
    </w:p>
    <w:p>
      <w:pPr>
        <w:sectPr>
          <w:footerReference w:type="default" r:id="rId7"/>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30"/>
              <w:spacing w:before="138" w:line="184" w:lineRule="auto"/>
              <w:rPr/>
            </w:pPr>
            <w:r>
              <w:rPr>
                <w:color w:val="212529"/>
                <w:spacing w:val="-4"/>
              </w:rPr>
              <w:t>117.23</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8" w:line="184" w:lineRule="auto"/>
              <w:jc w:val="right"/>
              <w:rPr/>
            </w:pPr>
            <w:r>
              <w:rPr>
                <w:color w:val="212529"/>
                <w:spacing w:val="-4"/>
              </w:rPr>
              <w:t>117.23</w:t>
            </w:r>
          </w:p>
        </w:tc>
        <w:tc>
          <w:tcPr>
            <w:tcW w:w="1163" w:type="dxa"/>
            <w:vAlign w:val="top"/>
          </w:tcPr>
          <w:p>
            <w:pPr>
              <w:pStyle w:val="TableText"/>
              <w:ind w:right="22"/>
              <w:spacing w:before="138" w:line="184" w:lineRule="auto"/>
              <w:jc w:val="right"/>
              <w:rPr/>
            </w:pPr>
            <w:r>
              <w:rPr>
                <w:color w:val="212529"/>
                <w:spacing w:val="-4"/>
              </w:rPr>
              <w:t>117.23</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30"/>
              <w:spacing w:before="139" w:line="184" w:lineRule="auto"/>
              <w:rPr/>
            </w:pPr>
            <w:r>
              <w:rPr>
                <w:color w:val="212529"/>
                <w:spacing w:val="-4"/>
              </w:rPr>
              <w:t>117.23</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39" w:line="184" w:lineRule="auto"/>
              <w:jc w:val="right"/>
              <w:rPr/>
            </w:pPr>
            <w:r>
              <w:rPr>
                <w:color w:val="212529"/>
                <w:spacing w:val="-4"/>
              </w:rPr>
              <w:t>117.23</w:t>
            </w:r>
          </w:p>
        </w:tc>
        <w:tc>
          <w:tcPr>
            <w:tcW w:w="1163" w:type="dxa"/>
            <w:vAlign w:val="top"/>
          </w:tcPr>
          <w:p>
            <w:pPr>
              <w:pStyle w:val="TableText"/>
              <w:ind w:right="22"/>
              <w:spacing w:before="139" w:line="184" w:lineRule="auto"/>
              <w:jc w:val="right"/>
              <w:rPr/>
            </w:pPr>
            <w:r>
              <w:rPr>
                <w:color w:val="212529"/>
                <w:spacing w:val="-4"/>
              </w:rPr>
              <w:t>117.23</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8"/>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40"/>
        <w:gridCol w:w="2746"/>
        <w:gridCol w:w="1630"/>
        <w:gridCol w:w="1487"/>
        <w:gridCol w:w="1313"/>
      </w:tblGrid>
      <w:tr>
        <w:trPr>
          <w:trHeight w:val="319"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2787"/>
              <w:spacing w:before="10"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74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3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13" w:type="dxa"/>
            <w:vAlign w:val="top"/>
            <w:tcBorders>
              <w:left w:val="single" w:color="FFFFFF" w:sz="2" w:space="0"/>
              <w:right w:val="single" w:color="FFFFFF" w:sz="2" w:space="0"/>
              <w:bottom w:val="single" w:color="FFFFFF" w:sz="4" w:space="0"/>
              <w:top w:val="single" w:color="FFFFFF" w:sz="4" w:space="0"/>
            </w:tcBorders>
          </w:tcPr>
          <w:p>
            <w:pPr>
              <w:pStyle w:val="TableText"/>
              <w:ind w:left="713"/>
              <w:spacing w:before="5" w:line="226" w:lineRule="auto"/>
              <w:rPr>
                <w:sz w:val="14"/>
                <w:szCs w:val="14"/>
              </w:rPr>
            </w:pPr>
            <w:r>
              <w:rPr>
                <w:sz w:val="14"/>
                <w:szCs w:val="14"/>
                <w:color w:val="212529"/>
              </w:rPr>
              <w:t>公开05表</w:t>
            </w:r>
          </w:p>
        </w:tc>
      </w:tr>
      <w:tr>
        <w:trPr>
          <w:trHeight w:val="337" w:hRule="atLeast"/>
        </w:trPr>
        <w:tc>
          <w:tcPr>
            <w:tcW w:w="4586" w:type="dxa"/>
            <w:vAlign w:val="top"/>
            <w:gridSpan w:val="2"/>
            <w:tcBorders>
              <w:left w:val="single" w:color="FFFFFF" w:sz="2" w:space="0"/>
              <w:top w:val="single" w:color="FFFFFF" w:sz="4"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部门名称：古县文化旅游市场综合行政执法队</w:t>
            </w:r>
          </w:p>
        </w:tc>
        <w:tc>
          <w:tcPr>
            <w:tcW w:w="1630" w:type="dxa"/>
            <w:vAlign w:val="top"/>
            <w:tcBorders>
              <w:right w:val="single" w:color="FFFFFF" w:sz="2" w:space="0"/>
              <w:top w:val="single" w:color="FFFFFF" w:sz="4" w:space="0"/>
              <w:left w:val="single" w:color="000000" w:sz="2" w:space="0"/>
            </w:tcBorders>
          </w:tcPr>
          <w:p>
            <w:pPr>
              <w:pStyle w:val="TableText"/>
              <w:ind w:left="521"/>
              <w:spacing w:before="173" w:line="202" w:lineRule="auto"/>
              <w:rPr>
                <w:sz w:val="14"/>
                <w:szCs w:val="14"/>
              </w:rPr>
            </w:pPr>
            <w:r>
              <w:rPr>
                <w:sz w:val="14"/>
                <w:szCs w:val="14"/>
                <w:color w:val="212529"/>
                <w:spacing w:val="1"/>
              </w:rPr>
              <w:t>2023年度</w:t>
            </w:r>
          </w:p>
        </w:tc>
        <w:tc>
          <w:tcPr>
            <w:tcW w:w="1487" w:type="dxa"/>
            <w:vAlign w:val="top"/>
            <w:tcBorders>
              <w:left w:val="single" w:color="FFFFFF" w:sz="2" w:space="0"/>
              <w:right w:val="single" w:color="FFFFFF" w:sz="2" w:space="0"/>
              <w:top w:val="single" w:color="FFFFFF" w:sz="4" w:space="0"/>
            </w:tcBorders>
          </w:tcPr>
          <w:p>
            <w:pPr>
              <w:rPr>
                <w:rFonts w:ascii="Arial"/>
                <w:sz w:val="21"/>
              </w:rPr>
            </w:pPr>
            <w:r/>
          </w:p>
        </w:tc>
        <w:tc>
          <w:tcPr>
            <w:tcW w:w="1313" w:type="dxa"/>
            <w:vAlign w:val="top"/>
            <w:tcBorders>
              <w:left w:val="single" w:color="FFFFFF" w:sz="2" w:space="0"/>
              <w:right w:val="single" w:color="FFFFFF" w:sz="2" w:space="0"/>
              <w:top w:val="single" w:color="FFFFFF" w:sz="4" w:space="0"/>
            </w:tcBorders>
          </w:tcPr>
          <w:p>
            <w:pPr>
              <w:pStyle w:val="TableText"/>
              <w:ind w:left="278"/>
              <w:spacing w:before="89" w:line="225" w:lineRule="auto"/>
              <w:rPr>
                <w:sz w:val="14"/>
                <w:szCs w:val="14"/>
              </w:rPr>
            </w:pPr>
            <w:r>
              <w:rPr>
                <w:sz w:val="14"/>
                <w:szCs w:val="14"/>
                <w:color w:val="212529"/>
                <w:spacing w:val="2"/>
              </w:rPr>
              <w:t>金额单位：万元</w:t>
            </w:r>
          </w:p>
        </w:tc>
      </w:tr>
      <w:tr>
        <w:trPr>
          <w:trHeight w:val="314" w:hRule="atLeast"/>
        </w:trPr>
        <w:tc>
          <w:tcPr>
            <w:tcW w:w="4586" w:type="dxa"/>
            <w:vAlign w:val="top"/>
            <w:gridSpan w:val="2"/>
          </w:tcPr>
          <w:p>
            <w:pPr>
              <w:ind w:left="2091"/>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430" w:type="dxa"/>
            <w:vAlign w:val="top"/>
            <w:gridSpan w:val="3"/>
          </w:tcPr>
          <w:p>
            <w:pPr>
              <w:ind w:left="1833"/>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840" w:type="dxa"/>
            <w:vAlign w:val="top"/>
          </w:tcPr>
          <w:p>
            <w:pPr>
              <w:ind w:left="537"/>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746" w:type="dxa"/>
            <w:vAlign w:val="top"/>
          </w:tcPr>
          <w:p>
            <w:pPr>
              <w:ind w:left="989"/>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630" w:type="dxa"/>
            <w:vAlign w:val="top"/>
          </w:tcPr>
          <w:p>
            <w:pPr>
              <w:ind w:left="615"/>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87" w:type="dxa"/>
            <w:vAlign w:val="top"/>
          </w:tcPr>
          <w:p>
            <w:pPr>
              <w:ind w:left="368"/>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313" w:type="dxa"/>
            <w:vAlign w:val="top"/>
          </w:tcPr>
          <w:p>
            <w:pPr>
              <w:ind w:left="276"/>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586" w:type="dxa"/>
            <w:vAlign w:val="top"/>
            <w:gridSpan w:val="2"/>
          </w:tcPr>
          <w:p>
            <w:pPr>
              <w:ind w:left="2089"/>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630" w:type="dxa"/>
            <w:vAlign w:val="top"/>
          </w:tcPr>
          <w:p>
            <w:pPr>
              <w:pStyle w:val="TableText"/>
              <w:ind w:left="765"/>
              <w:spacing w:before="76" w:line="184" w:lineRule="auto"/>
              <w:rPr/>
            </w:pPr>
            <w:r>
              <w:rPr>
                <w:color w:val="212529"/>
              </w:rPr>
              <w:t>1</w:t>
            </w:r>
          </w:p>
        </w:tc>
        <w:tc>
          <w:tcPr>
            <w:tcW w:w="1487" w:type="dxa"/>
            <w:vAlign w:val="top"/>
          </w:tcPr>
          <w:p>
            <w:pPr>
              <w:pStyle w:val="TableText"/>
              <w:ind w:left="685"/>
              <w:spacing w:before="77" w:line="183" w:lineRule="auto"/>
              <w:rPr/>
            </w:pPr>
            <w:r>
              <w:rPr>
                <w:color w:val="212529"/>
              </w:rPr>
              <w:t>2</w:t>
            </w:r>
          </w:p>
        </w:tc>
        <w:tc>
          <w:tcPr>
            <w:tcW w:w="1313" w:type="dxa"/>
            <w:vAlign w:val="top"/>
          </w:tcPr>
          <w:p>
            <w:pPr>
              <w:pStyle w:val="TableText"/>
              <w:ind w:left="597"/>
              <w:spacing w:before="77" w:line="183" w:lineRule="auto"/>
              <w:rPr/>
            </w:pPr>
            <w:r>
              <w:rPr>
                <w:color w:val="212529"/>
              </w:rPr>
              <w:t>3</w:t>
            </w:r>
          </w:p>
        </w:tc>
      </w:tr>
      <w:tr>
        <w:trPr>
          <w:trHeight w:val="314" w:hRule="atLeast"/>
        </w:trPr>
        <w:tc>
          <w:tcPr>
            <w:tcW w:w="4586" w:type="dxa"/>
            <w:vAlign w:val="top"/>
            <w:gridSpan w:val="2"/>
          </w:tcPr>
          <w:p>
            <w:pPr>
              <w:pStyle w:val="TableText"/>
              <w:ind w:left="2098"/>
              <w:spacing w:before="49" w:line="221" w:lineRule="auto"/>
              <w:rPr/>
            </w:pPr>
            <w:r>
              <w:rPr>
                <w:color w:val="212529"/>
                <w:spacing w:val="-5"/>
              </w:rPr>
              <w:t>合计</w:t>
            </w:r>
          </w:p>
        </w:tc>
        <w:tc>
          <w:tcPr>
            <w:tcW w:w="1630" w:type="dxa"/>
            <w:vAlign w:val="top"/>
          </w:tcPr>
          <w:p>
            <w:pPr>
              <w:pStyle w:val="TableText"/>
              <w:ind w:right="22"/>
              <w:spacing w:before="77" w:line="184" w:lineRule="auto"/>
              <w:jc w:val="right"/>
              <w:rPr/>
            </w:pPr>
            <w:r>
              <w:rPr>
                <w:color w:val="212529"/>
                <w:spacing w:val="-4"/>
              </w:rPr>
              <w:t>117.23</w:t>
            </w:r>
          </w:p>
        </w:tc>
        <w:tc>
          <w:tcPr>
            <w:tcW w:w="1487" w:type="dxa"/>
            <w:vAlign w:val="top"/>
          </w:tcPr>
          <w:p>
            <w:pPr>
              <w:pStyle w:val="TableText"/>
              <w:ind w:right="21"/>
              <w:spacing w:before="77" w:line="184" w:lineRule="auto"/>
              <w:jc w:val="right"/>
              <w:rPr/>
            </w:pPr>
            <w:r>
              <w:rPr>
                <w:color w:val="212529"/>
                <w:spacing w:val="-4"/>
              </w:rPr>
              <w:t>117.23</w:t>
            </w:r>
          </w:p>
        </w:tc>
        <w:tc>
          <w:tcPr>
            <w:tcW w:w="1313" w:type="dxa"/>
            <w:vAlign w:val="top"/>
          </w:tcPr>
          <w:p>
            <w:pPr>
              <w:rPr>
                <w:rFonts w:ascii="Arial"/>
                <w:sz w:val="21"/>
              </w:rPr>
            </w:pPr>
            <w:r/>
          </w:p>
        </w:tc>
      </w:tr>
      <w:tr>
        <w:trPr>
          <w:trHeight w:val="313" w:hRule="atLeast"/>
        </w:trPr>
        <w:tc>
          <w:tcPr>
            <w:tcW w:w="1840" w:type="dxa"/>
            <w:vAlign w:val="top"/>
          </w:tcPr>
          <w:p>
            <w:pPr>
              <w:pStyle w:val="TableText"/>
              <w:ind w:left="11"/>
              <w:spacing w:before="78" w:line="183" w:lineRule="auto"/>
              <w:rPr/>
            </w:pPr>
            <w:r>
              <w:rPr>
                <w:color w:val="212529"/>
                <w:spacing w:val="-4"/>
              </w:rPr>
              <w:t>207</w:t>
            </w:r>
          </w:p>
        </w:tc>
        <w:tc>
          <w:tcPr>
            <w:tcW w:w="2746" w:type="dxa"/>
            <w:vAlign w:val="top"/>
          </w:tcPr>
          <w:p>
            <w:pPr>
              <w:pStyle w:val="TableText"/>
              <w:ind w:left="6"/>
              <w:spacing w:before="49" w:line="219" w:lineRule="auto"/>
              <w:rPr/>
            </w:pPr>
            <w:r>
              <w:rPr>
                <w:color w:val="212529"/>
                <w:spacing w:val="-1"/>
              </w:rPr>
              <w:t>文化旅游体育与传媒支出</w:t>
            </w:r>
          </w:p>
        </w:tc>
        <w:tc>
          <w:tcPr>
            <w:tcW w:w="1630" w:type="dxa"/>
            <w:vAlign w:val="top"/>
          </w:tcPr>
          <w:p>
            <w:pPr>
              <w:pStyle w:val="TableText"/>
              <w:ind w:left="1149"/>
              <w:spacing w:before="78" w:line="183" w:lineRule="auto"/>
              <w:rPr/>
            </w:pPr>
            <w:r>
              <w:rPr>
                <w:color w:val="212529"/>
                <w:spacing w:val="-2"/>
              </w:rPr>
              <w:t>95.44</w:t>
            </w:r>
          </w:p>
        </w:tc>
        <w:tc>
          <w:tcPr>
            <w:tcW w:w="1487" w:type="dxa"/>
            <w:vAlign w:val="top"/>
          </w:tcPr>
          <w:p>
            <w:pPr>
              <w:pStyle w:val="TableText"/>
              <w:ind w:left="1007"/>
              <w:spacing w:before="78" w:line="183" w:lineRule="auto"/>
              <w:rPr/>
            </w:pPr>
            <w:r>
              <w:rPr>
                <w:color w:val="212529"/>
                <w:spacing w:val="-2"/>
              </w:rPr>
              <w:t>95.44</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78" w:line="184" w:lineRule="auto"/>
              <w:rPr/>
            </w:pPr>
            <w:r>
              <w:rPr>
                <w:color w:val="212529"/>
                <w:spacing w:val="-2"/>
              </w:rPr>
              <w:t>20701</w:t>
            </w:r>
          </w:p>
        </w:tc>
        <w:tc>
          <w:tcPr>
            <w:tcW w:w="2746" w:type="dxa"/>
            <w:vAlign w:val="top"/>
          </w:tcPr>
          <w:p>
            <w:pPr>
              <w:pStyle w:val="TableText"/>
              <w:ind w:left="6"/>
              <w:spacing w:before="51" w:line="220" w:lineRule="auto"/>
              <w:rPr/>
            </w:pPr>
            <w:r>
              <w:rPr>
                <w:color w:val="212529"/>
                <w:spacing w:val="-2"/>
              </w:rPr>
              <w:t>文化和旅游</w:t>
            </w:r>
          </w:p>
        </w:tc>
        <w:tc>
          <w:tcPr>
            <w:tcW w:w="1630" w:type="dxa"/>
            <w:vAlign w:val="top"/>
          </w:tcPr>
          <w:p>
            <w:pPr>
              <w:pStyle w:val="TableText"/>
              <w:ind w:left="1149"/>
              <w:spacing w:before="79" w:line="183" w:lineRule="auto"/>
              <w:rPr/>
            </w:pPr>
            <w:r>
              <w:rPr>
                <w:color w:val="212529"/>
                <w:spacing w:val="-2"/>
              </w:rPr>
              <w:t>95.44</w:t>
            </w:r>
          </w:p>
        </w:tc>
        <w:tc>
          <w:tcPr>
            <w:tcW w:w="1487" w:type="dxa"/>
            <w:vAlign w:val="top"/>
          </w:tcPr>
          <w:p>
            <w:pPr>
              <w:pStyle w:val="TableText"/>
              <w:ind w:left="1007"/>
              <w:spacing w:before="79" w:line="183" w:lineRule="auto"/>
              <w:rPr/>
            </w:pPr>
            <w:r>
              <w:rPr>
                <w:color w:val="212529"/>
                <w:spacing w:val="-2"/>
              </w:rPr>
              <w:t>95.44</w:t>
            </w:r>
          </w:p>
        </w:tc>
        <w:tc>
          <w:tcPr>
            <w:tcW w:w="1313" w:type="dxa"/>
            <w:vAlign w:val="top"/>
          </w:tcPr>
          <w:p>
            <w:pPr>
              <w:rPr>
                <w:rFonts w:ascii="Arial"/>
                <w:sz w:val="21"/>
              </w:rPr>
            </w:pPr>
            <w:r/>
          </w:p>
        </w:tc>
      </w:tr>
      <w:tr>
        <w:trPr>
          <w:trHeight w:val="313" w:hRule="atLeast"/>
        </w:trPr>
        <w:tc>
          <w:tcPr>
            <w:tcW w:w="1840" w:type="dxa"/>
            <w:vAlign w:val="top"/>
          </w:tcPr>
          <w:p>
            <w:pPr>
              <w:pStyle w:val="TableText"/>
              <w:ind w:left="11"/>
              <w:spacing w:before="78" w:line="184" w:lineRule="auto"/>
              <w:rPr/>
            </w:pPr>
            <w:r>
              <w:rPr>
                <w:color w:val="212529"/>
                <w:spacing w:val="-2"/>
              </w:rPr>
              <w:t>2070199</w:t>
            </w:r>
          </w:p>
        </w:tc>
        <w:tc>
          <w:tcPr>
            <w:tcW w:w="2746" w:type="dxa"/>
            <w:vAlign w:val="top"/>
          </w:tcPr>
          <w:p>
            <w:pPr>
              <w:pStyle w:val="TableText"/>
              <w:ind w:left="6"/>
              <w:spacing w:before="51" w:line="220" w:lineRule="auto"/>
              <w:rPr/>
            </w:pPr>
            <w:r>
              <w:rPr>
                <w:color w:val="212529"/>
                <w:spacing w:val="-1"/>
              </w:rPr>
              <w:t>其他文化和旅游支出</w:t>
            </w:r>
          </w:p>
        </w:tc>
        <w:tc>
          <w:tcPr>
            <w:tcW w:w="1630" w:type="dxa"/>
            <w:vAlign w:val="top"/>
          </w:tcPr>
          <w:p>
            <w:pPr>
              <w:pStyle w:val="TableText"/>
              <w:ind w:left="1149"/>
              <w:spacing w:before="79" w:line="183" w:lineRule="auto"/>
              <w:rPr/>
            </w:pPr>
            <w:r>
              <w:rPr>
                <w:color w:val="212529"/>
                <w:spacing w:val="-2"/>
              </w:rPr>
              <w:t>95.44</w:t>
            </w:r>
          </w:p>
        </w:tc>
        <w:tc>
          <w:tcPr>
            <w:tcW w:w="1487" w:type="dxa"/>
            <w:vAlign w:val="top"/>
          </w:tcPr>
          <w:p>
            <w:pPr>
              <w:pStyle w:val="TableText"/>
              <w:ind w:left="1007"/>
              <w:spacing w:before="79" w:line="183" w:lineRule="auto"/>
              <w:rPr/>
            </w:pPr>
            <w:r>
              <w:rPr>
                <w:color w:val="212529"/>
                <w:spacing w:val="-2"/>
              </w:rPr>
              <w:t>95.44</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81" w:line="183" w:lineRule="auto"/>
              <w:rPr/>
            </w:pPr>
            <w:r>
              <w:rPr>
                <w:color w:val="212529"/>
                <w:spacing w:val="-4"/>
              </w:rPr>
              <w:t>208</w:t>
            </w:r>
          </w:p>
        </w:tc>
        <w:tc>
          <w:tcPr>
            <w:tcW w:w="2746" w:type="dxa"/>
            <w:vAlign w:val="top"/>
          </w:tcPr>
          <w:p>
            <w:pPr>
              <w:pStyle w:val="TableText"/>
              <w:ind w:left="6"/>
              <w:spacing w:before="51" w:line="219" w:lineRule="auto"/>
              <w:rPr/>
            </w:pPr>
            <w:r>
              <w:rPr>
                <w:color w:val="212529"/>
                <w:spacing w:val="-2"/>
              </w:rPr>
              <w:t>社会保障和就业支出</w:t>
            </w:r>
          </w:p>
        </w:tc>
        <w:tc>
          <w:tcPr>
            <w:tcW w:w="1630" w:type="dxa"/>
            <w:vAlign w:val="top"/>
          </w:tcPr>
          <w:p>
            <w:pPr>
              <w:pStyle w:val="TableText"/>
              <w:ind w:left="1161"/>
              <w:spacing w:before="79" w:line="184" w:lineRule="auto"/>
              <w:rPr/>
            </w:pPr>
            <w:r>
              <w:rPr>
                <w:color w:val="212529"/>
                <w:spacing w:val="-5"/>
              </w:rPr>
              <w:t>10.58</w:t>
            </w:r>
          </w:p>
        </w:tc>
        <w:tc>
          <w:tcPr>
            <w:tcW w:w="1487" w:type="dxa"/>
            <w:vAlign w:val="top"/>
          </w:tcPr>
          <w:p>
            <w:pPr>
              <w:pStyle w:val="TableText"/>
              <w:ind w:left="1020"/>
              <w:spacing w:before="79" w:line="184" w:lineRule="auto"/>
              <w:rPr/>
            </w:pPr>
            <w:r>
              <w:rPr>
                <w:color w:val="212529"/>
                <w:spacing w:val="-5"/>
              </w:rPr>
              <w:t>10.58</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81" w:line="183" w:lineRule="auto"/>
              <w:rPr/>
            </w:pPr>
            <w:r>
              <w:rPr>
                <w:color w:val="212529"/>
                <w:spacing w:val="-2"/>
              </w:rPr>
              <w:t>20805</w:t>
            </w:r>
          </w:p>
        </w:tc>
        <w:tc>
          <w:tcPr>
            <w:tcW w:w="2746" w:type="dxa"/>
            <w:vAlign w:val="top"/>
          </w:tcPr>
          <w:p>
            <w:pPr>
              <w:pStyle w:val="TableText"/>
              <w:ind w:left="8"/>
              <w:spacing w:before="52" w:line="219" w:lineRule="auto"/>
              <w:rPr/>
            </w:pPr>
            <w:r>
              <w:rPr>
                <w:color w:val="212529"/>
                <w:spacing w:val="-2"/>
              </w:rPr>
              <w:t>行政事业单位养老支出</w:t>
            </w:r>
          </w:p>
        </w:tc>
        <w:tc>
          <w:tcPr>
            <w:tcW w:w="1630" w:type="dxa"/>
            <w:vAlign w:val="top"/>
          </w:tcPr>
          <w:p>
            <w:pPr>
              <w:pStyle w:val="TableText"/>
              <w:ind w:left="1161"/>
              <w:spacing w:before="79" w:line="184" w:lineRule="auto"/>
              <w:rPr/>
            </w:pPr>
            <w:r>
              <w:rPr>
                <w:color w:val="212529"/>
                <w:spacing w:val="-5"/>
              </w:rPr>
              <w:t>10.58</w:t>
            </w:r>
          </w:p>
        </w:tc>
        <w:tc>
          <w:tcPr>
            <w:tcW w:w="1487" w:type="dxa"/>
            <w:vAlign w:val="top"/>
          </w:tcPr>
          <w:p>
            <w:pPr>
              <w:pStyle w:val="TableText"/>
              <w:ind w:left="1020"/>
              <w:spacing w:before="79" w:line="184" w:lineRule="auto"/>
              <w:rPr/>
            </w:pPr>
            <w:r>
              <w:rPr>
                <w:color w:val="212529"/>
                <w:spacing w:val="-5"/>
              </w:rPr>
              <w:t>10.58</w:t>
            </w:r>
          </w:p>
        </w:tc>
        <w:tc>
          <w:tcPr>
            <w:tcW w:w="1313" w:type="dxa"/>
            <w:vAlign w:val="top"/>
          </w:tcPr>
          <w:p>
            <w:pPr>
              <w:rPr>
                <w:rFonts w:ascii="Arial"/>
                <w:sz w:val="21"/>
              </w:rPr>
            </w:pPr>
            <w:r/>
          </w:p>
        </w:tc>
      </w:tr>
      <w:tr>
        <w:trPr>
          <w:trHeight w:val="409" w:hRule="atLeast"/>
        </w:trPr>
        <w:tc>
          <w:tcPr>
            <w:tcW w:w="1840" w:type="dxa"/>
            <w:vAlign w:val="top"/>
          </w:tcPr>
          <w:p>
            <w:pPr>
              <w:pStyle w:val="TableText"/>
              <w:ind w:left="11"/>
              <w:spacing w:before="129" w:line="183" w:lineRule="auto"/>
              <w:rPr/>
            </w:pPr>
            <w:r>
              <w:rPr>
                <w:color w:val="212529"/>
                <w:spacing w:val="-2"/>
              </w:rPr>
              <w:t>2080505</w:t>
            </w:r>
          </w:p>
        </w:tc>
        <w:tc>
          <w:tcPr>
            <w:tcW w:w="2746" w:type="dxa"/>
            <w:vAlign w:val="top"/>
          </w:tcPr>
          <w:p>
            <w:pPr>
              <w:pStyle w:val="TableText"/>
              <w:ind w:left="20" w:right="38" w:hanging="16"/>
              <w:spacing w:before="5" w:line="202" w:lineRule="auto"/>
              <w:rPr/>
            </w:pPr>
            <w:r>
              <w:rPr>
                <w:color w:val="212529"/>
                <w:spacing w:val="-1"/>
              </w:rPr>
              <w:t>机关事业单位基本养老保险缴费支</w:t>
            </w:r>
            <w:r>
              <w:rPr>
                <w:color w:val="212529"/>
                <w:spacing w:val="7"/>
              </w:rPr>
              <w:t xml:space="preserve"> </w:t>
            </w:r>
            <w:r>
              <w:rPr>
                <w:color w:val="212529"/>
              </w:rPr>
              <w:t>出</w:t>
            </w:r>
          </w:p>
        </w:tc>
        <w:tc>
          <w:tcPr>
            <w:tcW w:w="1630" w:type="dxa"/>
            <w:vAlign w:val="top"/>
          </w:tcPr>
          <w:p>
            <w:pPr>
              <w:pStyle w:val="TableText"/>
              <w:ind w:left="1161"/>
              <w:spacing w:before="128" w:line="184" w:lineRule="auto"/>
              <w:rPr/>
            </w:pPr>
            <w:r>
              <w:rPr>
                <w:color w:val="212529"/>
                <w:spacing w:val="-5"/>
              </w:rPr>
              <w:t>10.58</w:t>
            </w:r>
          </w:p>
        </w:tc>
        <w:tc>
          <w:tcPr>
            <w:tcW w:w="1487" w:type="dxa"/>
            <w:vAlign w:val="top"/>
          </w:tcPr>
          <w:p>
            <w:pPr>
              <w:pStyle w:val="TableText"/>
              <w:ind w:left="1020"/>
              <w:spacing w:before="128" w:line="184" w:lineRule="auto"/>
              <w:rPr/>
            </w:pPr>
            <w:r>
              <w:rPr>
                <w:color w:val="212529"/>
                <w:spacing w:val="-5"/>
              </w:rPr>
              <w:t>10.58</w:t>
            </w:r>
          </w:p>
        </w:tc>
        <w:tc>
          <w:tcPr>
            <w:tcW w:w="1313" w:type="dxa"/>
            <w:vAlign w:val="top"/>
          </w:tcPr>
          <w:p>
            <w:pPr>
              <w:rPr>
                <w:rFonts w:ascii="Arial"/>
                <w:sz w:val="21"/>
              </w:rPr>
            </w:pPr>
            <w:r/>
          </w:p>
        </w:tc>
      </w:tr>
      <w:tr>
        <w:trPr>
          <w:trHeight w:val="313" w:hRule="atLeast"/>
        </w:trPr>
        <w:tc>
          <w:tcPr>
            <w:tcW w:w="1840" w:type="dxa"/>
            <w:vAlign w:val="top"/>
          </w:tcPr>
          <w:p>
            <w:pPr>
              <w:pStyle w:val="TableText"/>
              <w:ind w:left="11"/>
              <w:spacing w:before="81" w:line="184" w:lineRule="auto"/>
              <w:rPr/>
            </w:pPr>
            <w:r>
              <w:rPr>
                <w:color w:val="212529"/>
                <w:spacing w:val="-4"/>
              </w:rPr>
              <w:t>221</w:t>
            </w:r>
          </w:p>
        </w:tc>
        <w:tc>
          <w:tcPr>
            <w:tcW w:w="2746" w:type="dxa"/>
            <w:vAlign w:val="top"/>
          </w:tcPr>
          <w:p>
            <w:pPr>
              <w:pStyle w:val="TableText"/>
              <w:ind w:left="4"/>
              <w:spacing w:before="53" w:line="219" w:lineRule="auto"/>
              <w:rPr/>
            </w:pPr>
            <w:r>
              <w:rPr>
                <w:color w:val="212529"/>
                <w:spacing w:val="-2"/>
              </w:rPr>
              <w:t>住房保障支出</w:t>
            </w:r>
          </w:p>
        </w:tc>
        <w:tc>
          <w:tcPr>
            <w:tcW w:w="1630" w:type="dxa"/>
            <w:vAlign w:val="top"/>
          </w:tcPr>
          <w:p>
            <w:pPr>
              <w:pStyle w:val="TableText"/>
              <w:ind w:left="1161"/>
              <w:spacing w:before="81" w:line="184" w:lineRule="auto"/>
              <w:rPr/>
            </w:pPr>
            <w:r>
              <w:rPr>
                <w:color w:val="212529"/>
                <w:spacing w:val="-5"/>
              </w:rPr>
              <w:t>11.22</w:t>
            </w:r>
          </w:p>
        </w:tc>
        <w:tc>
          <w:tcPr>
            <w:tcW w:w="1487" w:type="dxa"/>
            <w:vAlign w:val="top"/>
          </w:tcPr>
          <w:p>
            <w:pPr>
              <w:pStyle w:val="TableText"/>
              <w:ind w:left="1020"/>
              <w:spacing w:before="81" w:line="184" w:lineRule="auto"/>
              <w:rPr/>
            </w:pPr>
            <w:r>
              <w:rPr>
                <w:color w:val="212529"/>
                <w:spacing w:val="-5"/>
              </w:rPr>
              <w:t>11.22</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82" w:line="184" w:lineRule="auto"/>
              <w:rPr/>
            </w:pPr>
            <w:r>
              <w:rPr>
                <w:color w:val="212529"/>
                <w:spacing w:val="-2"/>
              </w:rPr>
              <w:t>22102</w:t>
            </w:r>
          </w:p>
        </w:tc>
        <w:tc>
          <w:tcPr>
            <w:tcW w:w="2746" w:type="dxa"/>
            <w:vAlign w:val="top"/>
          </w:tcPr>
          <w:p>
            <w:pPr>
              <w:pStyle w:val="TableText"/>
              <w:ind w:left="4"/>
              <w:spacing w:before="55" w:line="219" w:lineRule="auto"/>
              <w:rPr/>
            </w:pPr>
            <w:r>
              <w:rPr>
                <w:color w:val="212529"/>
                <w:spacing w:val="-2"/>
              </w:rPr>
              <w:t>住房改革支出</w:t>
            </w:r>
          </w:p>
        </w:tc>
        <w:tc>
          <w:tcPr>
            <w:tcW w:w="1630" w:type="dxa"/>
            <w:vAlign w:val="top"/>
          </w:tcPr>
          <w:p>
            <w:pPr>
              <w:pStyle w:val="TableText"/>
              <w:ind w:left="1161"/>
              <w:spacing w:before="82" w:line="184" w:lineRule="auto"/>
              <w:rPr/>
            </w:pPr>
            <w:r>
              <w:rPr>
                <w:color w:val="212529"/>
                <w:spacing w:val="-5"/>
              </w:rPr>
              <w:t>11.22</w:t>
            </w:r>
          </w:p>
        </w:tc>
        <w:tc>
          <w:tcPr>
            <w:tcW w:w="1487" w:type="dxa"/>
            <w:vAlign w:val="top"/>
          </w:tcPr>
          <w:p>
            <w:pPr>
              <w:pStyle w:val="TableText"/>
              <w:ind w:left="1020"/>
              <w:spacing w:before="82" w:line="184" w:lineRule="auto"/>
              <w:rPr/>
            </w:pPr>
            <w:r>
              <w:rPr>
                <w:color w:val="212529"/>
                <w:spacing w:val="-5"/>
              </w:rPr>
              <w:t>11.22</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82" w:line="184" w:lineRule="auto"/>
              <w:rPr/>
            </w:pPr>
            <w:r>
              <w:rPr>
                <w:color w:val="212529"/>
                <w:spacing w:val="-2"/>
              </w:rPr>
              <w:t>2210201</w:t>
            </w:r>
          </w:p>
        </w:tc>
        <w:tc>
          <w:tcPr>
            <w:tcW w:w="2746" w:type="dxa"/>
            <w:vAlign w:val="top"/>
          </w:tcPr>
          <w:p>
            <w:pPr>
              <w:pStyle w:val="TableText"/>
              <w:ind w:left="4"/>
              <w:spacing w:before="54" w:line="220" w:lineRule="auto"/>
              <w:rPr/>
            </w:pPr>
            <w:r>
              <w:rPr>
                <w:color w:val="212529"/>
                <w:spacing w:val="-2"/>
              </w:rPr>
              <w:t>住房公积金</w:t>
            </w:r>
          </w:p>
        </w:tc>
        <w:tc>
          <w:tcPr>
            <w:tcW w:w="1630" w:type="dxa"/>
            <w:vAlign w:val="top"/>
          </w:tcPr>
          <w:p>
            <w:pPr>
              <w:pStyle w:val="TableText"/>
              <w:ind w:left="1161"/>
              <w:spacing w:before="82" w:line="184" w:lineRule="auto"/>
              <w:rPr/>
            </w:pPr>
            <w:r>
              <w:rPr>
                <w:color w:val="212529"/>
                <w:spacing w:val="-5"/>
              </w:rPr>
              <w:t>11.22</w:t>
            </w:r>
          </w:p>
        </w:tc>
        <w:tc>
          <w:tcPr>
            <w:tcW w:w="1487" w:type="dxa"/>
            <w:vAlign w:val="top"/>
          </w:tcPr>
          <w:p>
            <w:pPr>
              <w:pStyle w:val="TableText"/>
              <w:ind w:left="1020"/>
              <w:spacing w:before="82" w:line="184" w:lineRule="auto"/>
              <w:rPr/>
            </w:pPr>
            <w:r>
              <w:rPr>
                <w:color w:val="212529"/>
                <w:spacing w:val="-5"/>
              </w:rPr>
              <w:t>11.22</w:t>
            </w:r>
          </w:p>
        </w:tc>
        <w:tc>
          <w:tcPr>
            <w:tcW w:w="1313" w:type="dxa"/>
            <w:vAlign w:val="top"/>
          </w:tcPr>
          <w:p>
            <w:pPr>
              <w:rPr>
                <w:rFonts w:ascii="Arial"/>
                <w:sz w:val="21"/>
              </w:rPr>
            </w:pPr>
            <w:r/>
          </w:p>
        </w:tc>
      </w:tr>
      <w:tr>
        <w:trPr>
          <w:trHeight w:val="319"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rPr>
          <w:rFonts w:ascii="Arial"/>
          <w:sz w:val="21"/>
        </w:rPr>
      </w:pPr>
      <w:r/>
    </w:p>
    <w:p>
      <w:pPr>
        <w:sectPr>
          <w:footerReference w:type="default" r:id="rId9"/>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87"/>
        <w:gridCol w:w="924"/>
        <w:gridCol w:w="840"/>
        <w:gridCol w:w="1392"/>
        <w:gridCol w:w="792"/>
        <w:gridCol w:w="840"/>
        <w:gridCol w:w="1404"/>
        <w:gridCol w:w="1068"/>
        <w:gridCol w:w="840"/>
        <w:gridCol w:w="2111"/>
        <w:gridCol w:w="108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11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6" w:type="dxa"/>
            <w:vAlign w:val="top"/>
            <w:tcBorders>
              <w:left w:val="single" w:color="FFFFFF" w:sz="2" w:space="0"/>
              <w:right w:val="single" w:color="FFFFFF" w:sz="2" w:space="0"/>
              <w:bottom w:val="single" w:color="FFFFFF" w:sz="4" w:space="0"/>
              <w:top w:val="single" w:color="FFFFFF" w:sz="4" w:space="0"/>
            </w:tcBorders>
          </w:tcPr>
          <w:p>
            <w:pPr>
              <w:pStyle w:val="TableText"/>
              <w:ind w:left="486"/>
              <w:spacing w:before="125" w:line="226" w:lineRule="auto"/>
              <w:rPr>
                <w:sz w:val="14"/>
                <w:szCs w:val="14"/>
              </w:rPr>
            </w:pPr>
            <w:r>
              <w:rPr>
                <w:sz w:val="14"/>
                <w:szCs w:val="14"/>
                <w:color w:val="212529"/>
                <w:spacing w:val="1"/>
              </w:rPr>
              <w:t>公开06表</w:t>
            </w:r>
          </w:p>
        </w:tc>
      </w:tr>
      <w:tr>
        <w:trPr>
          <w:trHeight w:val="422" w:hRule="atLeast"/>
        </w:trPr>
        <w:tc>
          <w:tcPr>
            <w:tcW w:w="5825"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部门名称：古县文化旅游市场综合行政执法队</w:t>
            </w:r>
          </w:p>
        </w:tc>
        <w:tc>
          <w:tcPr>
            <w:tcW w:w="79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404"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111" w:type="dxa"/>
            <w:vAlign w:val="top"/>
            <w:tcBorders>
              <w:left w:val="single" w:color="FFFFFF" w:sz="2" w:space="0"/>
              <w:right w:val="single" w:color="FFFFFF" w:sz="2" w:space="0"/>
              <w:top w:val="single" w:color="FFFFFF" w:sz="4" w:space="0"/>
            </w:tcBorders>
          </w:tcPr>
          <w:p>
            <w:pPr>
              <w:rPr>
                <w:rFonts w:ascii="Arial"/>
                <w:sz w:val="21"/>
              </w:rPr>
            </w:pPr>
            <w:r/>
          </w:p>
        </w:tc>
        <w:tc>
          <w:tcPr>
            <w:tcW w:w="1086" w:type="dxa"/>
            <w:vAlign w:val="top"/>
            <w:tcBorders>
              <w:left w:val="single" w:color="FFFFFF" w:sz="2" w:space="0"/>
              <w:top w:val="single" w:color="FFFFFF" w:sz="4" w:space="0"/>
              <w:right w:val="single" w:color="000000" w:sz="2" w:space="0"/>
            </w:tcBorders>
          </w:tcPr>
          <w:p>
            <w:pPr>
              <w:pStyle w:val="TableText"/>
              <w:ind w:left="50"/>
              <w:spacing w:before="126" w:line="225" w:lineRule="auto"/>
              <w:rPr>
                <w:sz w:val="14"/>
                <w:szCs w:val="14"/>
              </w:rPr>
            </w:pPr>
            <w:r>
              <w:rPr>
                <w:sz w:val="14"/>
                <w:szCs w:val="14"/>
                <w:color w:val="212529"/>
                <w:spacing w:val="2"/>
              </w:rPr>
              <w:t>金额单位：万元</w:t>
            </w:r>
          </w:p>
        </w:tc>
      </w:tr>
      <w:tr>
        <w:trPr>
          <w:trHeight w:val="422" w:hRule="atLeast"/>
        </w:trPr>
        <w:tc>
          <w:tcPr>
            <w:tcW w:w="3593" w:type="dxa"/>
            <w:vAlign w:val="top"/>
            <w:gridSpan w:val="3"/>
          </w:tcPr>
          <w:p>
            <w:pPr>
              <w:ind w:left="1415"/>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73" w:type="dxa"/>
            <w:vAlign w:val="top"/>
            <w:gridSpan w:val="9"/>
          </w:tcPr>
          <w:p>
            <w:pPr>
              <w:ind w:left="4803"/>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87" w:type="dxa"/>
            <w:vAlign w:val="top"/>
          </w:tcPr>
          <w:p>
            <w:pPr>
              <w:spacing w:line="251" w:lineRule="auto"/>
              <w:rPr>
                <w:rFonts w:ascii="Arial"/>
                <w:sz w:val="21"/>
              </w:rPr>
            </w:pPr>
            <w:r/>
          </w:p>
          <w:p>
            <w:pPr>
              <w:ind w:left="507"/>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792" w:type="dxa"/>
            <w:vAlign w:val="top"/>
          </w:tcPr>
          <w:p>
            <w:pPr>
              <w:spacing w:line="251" w:lineRule="auto"/>
              <w:rPr>
                <w:rFonts w:ascii="Arial"/>
                <w:sz w:val="21"/>
              </w:rPr>
            </w:pPr>
            <w:r/>
          </w:p>
          <w:p>
            <w:pPr>
              <w:ind w:left="10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404" w:type="dxa"/>
            <w:vAlign w:val="top"/>
          </w:tcPr>
          <w:p>
            <w:pPr>
              <w:spacing w:line="251" w:lineRule="auto"/>
              <w:rPr>
                <w:rFonts w:ascii="Arial"/>
                <w:sz w:val="21"/>
              </w:rPr>
            </w:pPr>
            <w:r/>
          </w:p>
          <w:p>
            <w:pPr>
              <w:ind w:left="32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111" w:type="dxa"/>
            <w:vAlign w:val="top"/>
          </w:tcPr>
          <w:p>
            <w:pPr>
              <w:spacing w:line="251" w:lineRule="auto"/>
              <w:rPr>
                <w:rFonts w:ascii="Arial"/>
                <w:sz w:val="21"/>
              </w:rPr>
            </w:pPr>
            <w:r/>
          </w:p>
          <w:p>
            <w:pPr>
              <w:ind w:left="67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6" w:type="dxa"/>
            <w:vAlign w:val="top"/>
          </w:tcPr>
          <w:p>
            <w:pPr>
              <w:spacing w:line="251" w:lineRule="auto"/>
              <w:rPr>
                <w:rFonts w:ascii="Arial"/>
                <w:sz w:val="21"/>
              </w:rPr>
            </w:pPr>
            <w:r/>
          </w:p>
          <w:p>
            <w:pPr>
              <w:ind w:left="257"/>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87"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71"/>
              <w:spacing w:before="150" w:line="188" w:lineRule="auto"/>
              <w:rPr>
                <w:sz w:val="14"/>
                <w:szCs w:val="14"/>
              </w:rPr>
            </w:pPr>
            <w:r>
              <w:rPr>
                <w:sz w:val="14"/>
                <w:szCs w:val="14"/>
                <w:color w:val="212529"/>
                <w:spacing w:val="-1"/>
              </w:rPr>
              <w:t>107.43</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92" w:type="dxa"/>
            <w:vAlign w:val="top"/>
          </w:tcPr>
          <w:p>
            <w:pPr>
              <w:pStyle w:val="TableText"/>
              <w:ind w:left="2"/>
              <w:spacing w:before="128" w:line="225" w:lineRule="auto"/>
              <w:rPr>
                <w:sz w:val="14"/>
                <w:szCs w:val="14"/>
              </w:rPr>
            </w:pPr>
            <w:r>
              <w:rPr>
                <w:sz w:val="14"/>
                <w:szCs w:val="14"/>
                <w:color w:val="212529"/>
                <w:spacing w:val="2"/>
              </w:rPr>
              <w:t>商品和服务支出</w:t>
            </w:r>
          </w:p>
        </w:tc>
        <w:tc>
          <w:tcPr>
            <w:tcW w:w="792" w:type="dxa"/>
            <w:vAlign w:val="top"/>
          </w:tcPr>
          <w:p>
            <w:pPr>
              <w:pStyle w:val="TableText"/>
              <w:ind w:left="474"/>
              <w:spacing w:before="151" w:line="187" w:lineRule="auto"/>
              <w:rPr>
                <w:sz w:val="14"/>
                <w:szCs w:val="14"/>
              </w:rPr>
            </w:pPr>
            <w:r>
              <w:rPr>
                <w:sz w:val="14"/>
                <w:szCs w:val="14"/>
                <w:color w:val="212529"/>
              </w:rPr>
              <w:t>9.80</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404"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111"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86"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87"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535"/>
              <w:spacing w:before="151" w:line="187" w:lineRule="auto"/>
              <w:rPr>
                <w:sz w:val="14"/>
                <w:szCs w:val="14"/>
              </w:rPr>
            </w:pPr>
            <w:r>
              <w:rPr>
                <w:sz w:val="14"/>
                <w:szCs w:val="14"/>
                <w:color w:val="212529"/>
              </w:rPr>
              <w:t>39.42</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92" w:type="dxa"/>
            <w:vAlign w:val="top"/>
          </w:tcPr>
          <w:p>
            <w:pPr>
              <w:pStyle w:val="TableText"/>
              <w:ind w:left="152"/>
              <w:spacing w:before="128" w:line="225" w:lineRule="auto"/>
              <w:rPr>
                <w:sz w:val="14"/>
                <w:szCs w:val="14"/>
              </w:rPr>
            </w:pPr>
            <w:r>
              <w:rPr>
                <w:sz w:val="14"/>
                <w:szCs w:val="14"/>
                <w:color w:val="212529"/>
              </w:rPr>
              <w:t>办公费</w:t>
            </w:r>
          </w:p>
        </w:tc>
        <w:tc>
          <w:tcPr>
            <w:tcW w:w="792" w:type="dxa"/>
            <w:vAlign w:val="top"/>
          </w:tcPr>
          <w:p>
            <w:pPr>
              <w:pStyle w:val="TableText"/>
              <w:ind w:left="475"/>
              <w:spacing w:before="150" w:line="188" w:lineRule="auto"/>
              <w:rPr>
                <w:sz w:val="14"/>
                <w:szCs w:val="14"/>
              </w:rPr>
            </w:pPr>
            <w:r>
              <w:rPr>
                <w:sz w:val="14"/>
                <w:szCs w:val="14"/>
                <w:color w:val="212529"/>
              </w:rPr>
              <w:t>2.12</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404"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111" w:type="dxa"/>
            <w:vAlign w:val="top"/>
          </w:tcPr>
          <w:p>
            <w:pPr>
              <w:pStyle w:val="TableText"/>
              <w:ind w:left="152"/>
              <w:spacing w:before="129" w:line="225" w:lineRule="auto"/>
              <w:rPr>
                <w:sz w:val="14"/>
                <w:szCs w:val="14"/>
              </w:rPr>
            </w:pPr>
            <w:r>
              <w:rPr>
                <w:sz w:val="14"/>
                <w:szCs w:val="14"/>
                <w:color w:val="212529"/>
                <w:spacing w:val="2"/>
              </w:rPr>
              <w:t>拆迁补偿</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87"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605"/>
              <w:spacing w:before="152" w:line="187" w:lineRule="auto"/>
              <w:rPr>
                <w:sz w:val="14"/>
                <w:szCs w:val="14"/>
              </w:rPr>
            </w:pPr>
            <w:r>
              <w:rPr>
                <w:sz w:val="14"/>
                <w:szCs w:val="14"/>
                <w:color w:val="212529"/>
              </w:rPr>
              <w:t>8.75</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92" w:type="dxa"/>
            <w:vAlign w:val="top"/>
          </w:tcPr>
          <w:p>
            <w:pPr>
              <w:pStyle w:val="TableText"/>
              <w:ind w:left="160"/>
              <w:spacing w:before="130" w:line="225" w:lineRule="auto"/>
              <w:rPr>
                <w:sz w:val="14"/>
                <w:szCs w:val="14"/>
              </w:rPr>
            </w:pPr>
            <w:r>
              <w:rPr>
                <w:sz w:val="14"/>
                <w:szCs w:val="14"/>
                <w:color w:val="212529"/>
                <w:spacing w:val="-2"/>
              </w:rPr>
              <w:t>印刷费</w:t>
            </w:r>
          </w:p>
        </w:tc>
        <w:tc>
          <w:tcPr>
            <w:tcW w:w="792" w:type="dxa"/>
            <w:vAlign w:val="top"/>
          </w:tcPr>
          <w:p>
            <w:pPr>
              <w:pStyle w:val="TableText"/>
              <w:ind w:left="475"/>
              <w:spacing w:before="152" w:line="187" w:lineRule="auto"/>
              <w:rPr>
                <w:sz w:val="14"/>
                <w:szCs w:val="14"/>
              </w:rPr>
            </w:pPr>
            <w:r>
              <w:rPr>
                <w:sz w:val="14"/>
                <w:szCs w:val="14"/>
                <w:color w:val="212529"/>
              </w:rPr>
              <w:t>0.64</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404"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111"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87"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92" w:type="dxa"/>
            <w:vAlign w:val="top"/>
          </w:tcPr>
          <w:p>
            <w:pPr>
              <w:pStyle w:val="TableText"/>
              <w:ind w:left="154"/>
              <w:spacing w:before="130" w:line="225" w:lineRule="auto"/>
              <w:rPr>
                <w:sz w:val="14"/>
                <w:szCs w:val="14"/>
              </w:rPr>
            </w:pPr>
            <w:r>
              <w:rPr>
                <w:sz w:val="14"/>
                <w:szCs w:val="14"/>
                <w:color w:val="212529"/>
                <w:spacing w:val="-1"/>
              </w:rPr>
              <w:t>咨询费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404"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111"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87"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92" w:type="dxa"/>
            <w:vAlign w:val="top"/>
          </w:tcPr>
          <w:p>
            <w:pPr>
              <w:pStyle w:val="TableText"/>
              <w:ind w:left="149"/>
              <w:spacing w:before="131" w:line="225" w:lineRule="auto"/>
              <w:rPr>
                <w:sz w:val="14"/>
                <w:szCs w:val="14"/>
              </w:rPr>
            </w:pPr>
            <w:r>
              <w:rPr>
                <w:sz w:val="14"/>
                <w:szCs w:val="14"/>
                <w:color w:val="212529"/>
                <w:spacing w:val="1"/>
              </w:rPr>
              <w:t>手续费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404"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111"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87"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35"/>
              <w:spacing w:before="153" w:line="187" w:lineRule="auto"/>
              <w:rPr>
                <w:sz w:val="14"/>
                <w:szCs w:val="14"/>
              </w:rPr>
            </w:pPr>
            <w:r>
              <w:rPr>
                <w:sz w:val="14"/>
                <w:szCs w:val="14"/>
                <w:color w:val="212529"/>
              </w:rPr>
              <w:t>32.57</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92" w:type="dxa"/>
            <w:vAlign w:val="top"/>
          </w:tcPr>
          <w:p>
            <w:pPr>
              <w:pStyle w:val="TableText"/>
              <w:ind w:left="150"/>
              <w:spacing w:before="130" w:line="225" w:lineRule="auto"/>
              <w:rPr>
                <w:sz w:val="14"/>
                <w:szCs w:val="14"/>
              </w:rPr>
            </w:pPr>
            <w:r>
              <w:rPr>
                <w:sz w:val="14"/>
                <w:szCs w:val="14"/>
                <w:color w:val="212529"/>
                <w:spacing w:val="-1"/>
              </w:rPr>
              <w:t>水费</w:t>
            </w:r>
          </w:p>
        </w:tc>
        <w:tc>
          <w:tcPr>
            <w:tcW w:w="79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404" w:type="dxa"/>
            <w:vAlign w:val="top"/>
          </w:tcPr>
          <w:p>
            <w:pPr>
              <w:pStyle w:val="TableText"/>
              <w:ind w:left="3" w:right="103"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111"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87" w:type="dxa"/>
            <w:vAlign w:val="top"/>
          </w:tcPr>
          <w:p>
            <w:pPr>
              <w:pStyle w:val="TableText"/>
              <w:ind w:left="10" w:right="52"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43"/>
              <w:spacing w:before="153" w:line="188" w:lineRule="auto"/>
              <w:rPr>
                <w:sz w:val="14"/>
                <w:szCs w:val="14"/>
              </w:rPr>
            </w:pPr>
            <w:r>
              <w:rPr>
                <w:sz w:val="14"/>
                <w:szCs w:val="14"/>
                <w:color w:val="212529"/>
                <w:spacing w:val="-2"/>
              </w:rPr>
              <w:t>10.58</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92" w:type="dxa"/>
            <w:vAlign w:val="top"/>
          </w:tcPr>
          <w:p>
            <w:pPr>
              <w:pStyle w:val="TableText"/>
              <w:ind w:left="166"/>
              <w:spacing w:before="131" w:line="225" w:lineRule="auto"/>
              <w:rPr>
                <w:sz w:val="14"/>
                <w:szCs w:val="14"/>
              </w:rPr>
            </w:pPr>
            <w:r>
              <w:rPr>
                <w:sz w:val="14"/>
                <w:szCs w:val="14"/>
                <w:color w:val="212529"/>
                <w:spacing w:val="-8"/>
              </w:rPr>
              <w:t>电费</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404"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111"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87"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92" w:type="dxa"/>
            <w:vAlign w:val="top"/>
          </w:tcPr>
          <w:p>
            <w:pPr>
              <w:pStyle w:val="TableText"/>
              <w:ind w:left="159"/>
              <w:spacing w:before="131" w:line="225" w:lineRule="auto"/>
              <w:rPr>
                <w:sz w:val="14"/>
                <w:szCs w:val="14"/>
              </w:rPr>
            </w:pPr>
            <w:r>
              <w:rPr>
                <w:sz w:val="14"/>
                <w:szCs w:val="14"/>
                <w:color w:val="212529"/>
                <w:spacing w:val="-2"/>
              </w:rPr>
              <w:t>邮电费</w:t>
            </w:r>
          </w:p>
        </w:tc>
        <w:tc>
          <w:tcPr>
            <w:tcW w:w="792" w:type="dxa"/>
            <w:vAlign w:val="top"/>
          </w:tcPr>
          <w:p>
            <w:pPr>
              <w:pStyle w:val="TableText"/>
              <w:ind w:left="475"/>
              <w:spacing w:before="153" w:line="188" w:lineRule="auto"/>
              <w:rPr>
                <w:sz w:val="14"/>
                <w:szCs w:val="14"/>
              </w:rPr>
            </w:pPr>
            <w:r>
              <w:rPr>
                <w:sz w:val="14"/>
                <w:szCs w:val="14"/>
                <w:color w:val="212529"/>
              </w:rPr>
              <w:t>0.10</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404"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111"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86" w:type="dxa"/>
            <w:vAlign w:val="top"/>
          </w:tcPr>
          <w:p>
            <w:pPr>
              <w:pStyle w:val="TableText"/>
              <w:ind w:left="239"/>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87"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603"/>
              <w:spacing w:before="154" w:line="187" w:lineRule="auto"/>
              <w:rPr>
                <w:sz w:val="14"/>
                <w:szCs w:val="14"/>
              </w:rPr>
            </w:pPr>
            <w:r>
              <w:rPr>
                <w:sz w:val="14"/>
                <w:szCs w:val="14"/>
                <w:color w:val="212529"/>
              </w:rPr>
              <w:t>4.63</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92" w:type="dxa"/>
            <w:vAlign w:val="top"/>
          </w:tcPr>
          <w:p>
            <w:pPr>
              <w:pStyle w:val="TableText"/>
              <w:ind w:left="150"/>
              <w:spacing w:before="132" w:line="225" w:lineRule="auto"/>
              <w:rPr>
                <w:sz w:val="14"/>
                <w:szCs w:val="14"/>
              </w:rPr>
            </w:pPr>
            <w:r>
              <w:rPr>
                <w:sz w:val="14"/>
                <w:szCs w:val="14"/>
                <w:color w:val="212529"/>
                <w:spacing w:val="1"/>
              </w:rPr>
              <w:t>取暖费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404"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111" w:type="dxa"/>
            <w:vAlign w:val="top"/>
          </w:tcPr>
          <w:p>
            <w:pPr>
              <w:pStyle w:val="TableText"/>
              <w:ind w:left="159"/>
              <w:spacing w:before="131" w:line="224" w:lineRule="auto"/>
              <w:rPr>
                <w:sz w:val="14"/>
                <w:szCs w:val="14"/>
              </w:rPr>
            </w:pPr>
            <w:r>
              <w:rPr>
                <w:sz w:val="14"/>
                <w:szCs w:val="14"/>
                <w:color w:val="212529"/>
                <w:spacing w:val="1"/>
              </w:rPr>
              <w:t>资本金注入</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87"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92" w:type="dxa"/>
            <w:vAlign w:val="top"/>
          </w:tcPr>
          <w:p>
            <w:pPr>
              <w:pStyle w:val="TableText"/>
              <w:ind w:left="149"/>
              <w:spacing w:before="131" w:line="225" w:lineRule="auto"/>
              <w:rPr>
                <w:sz w:val="14"/>
                <w:szCs w:val="14"/>
              </w:rPr>
            </w:pPr>
            <w:r>
              <w:rPr>
                <w:sz w:val="14"/>
                <w:szCs w:val="14"/>
                <w:color w:val="212529"/>
                <w:spacing w:val="2"/>
              </w:rPr>
              <w:t>物业管理费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404" w:type="dxa"/>
            <w:vAlign w:val="top"/>
          </w:tcPr>
          <w:p>
            <w:pPr>
              <w:pStyle w:val="TableText"/>
              <w:ind w:left="150"/>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111"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87"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5"/>
              <w:spacing w:before="154" w:line="187" w:lineRule="auto"/>
              <w:rPr>
                <w:sz w:val="14"/>
                <w:szCs w:val="14"/>
              </w:rPr>
            </w:pPr>
            <w:r>
              <w:rPr>
                <w:sz w:val="14"/>
                <w:szCs w:val="14"/>
                <w:color w:val="212529"/>
              </w:rPr>
              <w:t>0.28</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92" w:type="dxa"/>
            <w:vAlign w:val="top"/>
          </w:tcPr>
          <w:p>
            <w:pPr>
              <w:pStyle w:val="TableText"/>
              <w:ind w:left="150"/>
              <w:spacing w:before="132" w:line="225" w:lineRule="auto"/>
              <w:rPr>
                <w:sz w:val="14"/>
                <w:szCs w:val="14"/>
              </w:rPr>
            </w:pPr>
            <w:r>
              <w:rPr>
                <w:sz w:val="14"/>
                <w:szCs w:val="14"/>
                <w:color w:val="212529"/>
                <w:spacing w:val="1"/>
              </w:rPr>
              <w:t>差旅费</w:t>
            </w:r>
          </w:p>
        </w:tc>
        <w:tc>
          <w:tcPr>
            <w:tcW w:w="792" w:type="dxa"/>
            <w:vAlign w:val="top"/>
          </w:tcPr>
          <w:p>
            <w:pPr>
              <w:pStyle w:val="TableText"/>
              <w:ind w:left="475"/>
              <w:spacing w:before="154" w:line="188" w:lineRule="auto"/>
              <w:rPr>
                <w:sz w:val="14"/>
                <w:szCs w:val="14"/>
              </w:rPr>
            </w:pPr>
            <w:r>
              <w:rPr>
                <w:sz w:val="14"/>
                <w:szCs w:val="14"/>
                <w:color w:val="212529"/>
              </w:rPr>
              <w:t>0.10</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404"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111" w:type="dxa"/>
            <w:vAlign w:val="top"/>
          </w:tcPr>
          <w:p>
            <w:pPr>
              <w:pStyle w:val="TableText"/>
              <w:ind w:left="2"/>
              <w:spacing w:before="132" w:line="225" w:lineRule="auto"/>
              <w:rPr>
                <w:sz w:val="14"/>
                <w:szCs w:val="14"/>
              </w:rPr>
            </w:pPr>
            <w:r>
              <w:rPr>
                <w:sz w:val="14"/>
                <w:szCs w:val="14"/>
                <w:color w:val="212529"/>
                <w:spacing w:val="2"/>
              </w:rPr>
              <w:t>对企业补助</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87"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43"/>
              <w:spacing w:before="154" w:line="188" w:lineRule="auto"/>
              <w:rPr>
                <w:sz w:val="14"/>
                <w:szCs w:val="14"/>
              </w:rPr>
            </w:pPr>
            <w:r>
              <w:rPr>
                <w:sz w:val="14"/>
                <w:szCs w:val="14"/>
                <w:color w:val="212529"/>
                <w:spacing w:val="-2"/>
              </w:rPr>
              <w:t>11.22</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92" w:type="dxa"/>
            <w:vAlign w:val="top"/>
          </w:tcPr>
          <w:p>
            <w:pPr>
              <w:pStyle w:val="TableText"/>
              <w:ind w:left="6" w:right="86"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404" w:type="dxa"/>
            <w:vAlign w:val="top"/>
          </w:tcPr>
          <w:p>
            <w:pPr>
              <w:pStyle w:val="TableText"/>
              <w:ind w:left="5" w:right="97"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111" w:type="dxa"/>
            <w:vAlign w:val="top"/>
          </w:tcPr>
          <w:p>
            <w:pPr>
              <w:pStyle w:val="TableText"/>
              <w:ind w:left="159"/>
              <w:spacing w:before="132" w:line="224" w:lineRule="auto"/>
              <w:rPr>
                <w:sz w:val="14"/>
                <w:szCs w:val="14"/>
              </w:rPr>
            </w:pPr>
            <w:r>
              <w:rPr>
                <w:sz w:val="14"/>
                <w:szCs w:val="14"/>
                <w:color w:val="212529"/>
                <w:spacing w:val="1"/>
              </w:rPr>
              <w:t>资本金注入</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87"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92" w:type="dxa"/>
            <w:vAlign w:val="top"/>
          </w:tcPr>
          <w:p>
            <w:pPr>
              <w:pStyle w:val="TableText"/>
              <w:ind w:left="151"/>
              <w:spacing w:before="132" w:line="225" w:lineRule="auto"/>
              <w:rPr>
                <w:sz w:val="14"/>
                <w:szCs w:val="14"/>
              </w:rPr>
            </w:pPr>
            <w:r>
              <w:rPr>
                <w:sz w:val="14"/>
                <w:szCs w:val="14"/>
                <w:color w:val="212529"/>
                <w:spacing w:val="4"/>
              </w:rPr>
              <w:t>维修（护）费</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404" w:type="dxa"/>
            <w:vAlign w:val="top"/>
          </w:tcPr>
          <w:p>
            <w:pPr>
              <w:pStyle w:val="TableText"/>
              <w:ind w:left="150"/>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111"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87"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92" w:type="dxa"/>
            <w:vAlign w:val="top"/>
          </w:tcPr>
          <w:p>
            <w:pPr>
              <w:pStyle w:val="TableText"/>
              <w:ind w:left="150"/>
              <w:spacing w:before="133" w:line="225" w:lineRule="auto"/>
              <w:rPr>
                <w:sz w:val="14"/>
                <w:szCs w:val="14"/>
              </w:rPr>
            </w:pPr>
            <w:r>
              <w:rPr>
                <w:sz w:val="14"/>
                <w:szCs w:val="14"/>
                <w:color w:val="212529"/>
                <w:spacing w:val="1"/>
              </w:rPr>
              <w:t>租赁费</w:t>
            </w:r>
          </w:p>
        </w:tc>
        <w:tc>
          <w:tcPr>
            <w:tcW w:w="792" w:type="dxa"/>
            <w:vAlign w:val="top"/>
          </w:tcPr>
          <w:p>
            <w:pPr>
              <w:pStyle w:val="TableText"/>
              <w:ind w:left="475"/>
              <w:spacing w:before="155" w:line="187" w:lineRule="auto"/>
              <w:rPr>
                <w:sz w:val="14"/>
                <w:szCs w:val="14"/>
              </w:rPr>
            </w:pPr>
            <w:r>
              <w:rPr>
                <w:sz w:val="14"/>
                <w:szCs w:val="14"/>
                <w:color w:val="212529"/>
              </w:rPr>
              <w:t>0.06</w:t>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404"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111" w:type="dxa"/>
            <w:vAlign w:val="top"/>
          </w:tcPr>
          <w:p>
            <w:pPr>
              <w:pStyle w:val="TableText"/>
              <w:ind w:left="160"/>
              <w:spacing w:before="132" w:line="225" w:lineRule="auto"/>
              <w:rPr>
                <w:sz w:val="14"/>
                <w:szCs w:val="14"/>
              </w:rPr>
            </w:pPr>
            <w:r>
              <w:rPr>
                <w:sz w:val="14"/>
                <w:szCs w:val="14"/>
                <w:color w:val="212529"/>
              </w:rPr>
              <w:t>费用补贴</w:t>
            </w:r>
          </w:p>
        </w:tc>
        <w:tc>
          <w:tcPr>
            <w:tcW w:w="1086"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87"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92" w:type="dxa"/>
            <w:vAlign w:val="top"/>
          </w:tcPr>
          <w:p>
            <w:pPr>
              <w:pStyle w:val="TableText"/>
              <w:ind w:left="148"/>
              <w:spacing w:before="133" w:line="224" w:lineRule="auto"/>
              <w:rPr>
                <w:sz w:val="14"/>
                <w:szCs w:val="14"/>
              </w:rPr>
            </w:pPr>
            <w:r>
              <w:rPr>
                <w:sz w:val="14"/>
                <w:szCs w:val="14"/>
                <w:color w:val="212529"/>
                <w:spacing w:val="2"/>
              </w:rPr>
              <w:t>会议费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404"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111" w:type="dxa"/>
            <w:vAlign w:val="top"/>
          </w:tcPr>
          <w:p>
            <w:pPr>
              <w:pStyle w:val="TableText"/>
              <w:ind w:left="153"/>
              <w:spacing w:before="133" w:line="225" w:lineRule="auto"/>
              <w:rPr>
                <w:sz w:val="14"/>
                <w:szCs w:val="14"/>
              </w:rPr>
            </w:pPr>
            <w:r>
              <w:rPr>
                <w:sz w:val="14"/>
                <w:szCs w:val="14"/>
                <w:color w:val="212529"/>
                <w:spacing w:val="2"/>
              </w:rPr>
              <w:t>利息补贴</w:t>
            </w:r>
          </w:p>
        </w:tc>
        <w:tc>
          <w:tcPr>
            <w:tcW w:w="1086"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87"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92" w:type="dxa"/>
            <w:vAlign w:val="top"/>
          </w:tcPr>
          <w:p>
            <w:pPr>
              <w:pStyle w:val="TableText"/>
              <w:ind w:left="149"/>
              <w:spacing w:before="133" w:line="225" w:lineRule="auto"/>
              <w:rPr>
                <w:sz w:val="14"/>
                <w:szCs w:val="14"/>
              </w:rPr>
            </w:pPr>
            <w:r>
              <w:rPr>
                <w:sz w:val="14"/>
                <w:szCs w:val="14"/>
                <w:color w:val="212529"/>
                <w:spacing w:val="1"/>
              </w:rPr>
              <w:t>培训费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404"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111"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86" w:type="dxa"/>
            <w:vAlign w:val="top"/>
          </w:tcPr>
          <w:p>
            <w:pPr>
              <w:rPr>
                <w:rFonts w:ascii="Arial"/>
                <w:sz w:val="21"/>
              </w:rPr>
            </w:pPr>
            <w:r/>
          </w:p>
        </w:tc>
      </w:tr>
    </w:tbl>
    <w:p>
      <w:pPr>
        <w:rPr>
          <w:rFonts w:ascii="Arial"/>
          <w:sz w:val="21"/>
        </w:rPr>
      </w:pPr>
      <w:r/>
    </w:p>
    <w:p>
      <w:pPr>
        <w:sectPr>
          <w:headerReference w:type="default" r:id="rId10"/>
          <w:footerReference w:type="default" r:id="rId11"/>
          <w:pgSz w:w="16840" w:h="11900"/>
          <w:pgMar w:top="610" w:right="600" w:bottom="312" w:left="600" w:header="357" w:footer="153" w:gutter="0"/>
        </w:sectPr>
        <w:rPr>
          <w:rFonts w:ascii="Arial" w:hAnsi="Arial" w:eastAsia="Arial" w:cs="Arial"/>
          <w:sz w:val="21"/>
          <w:szCs w:val="21"/>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87"/>
        <w:gridCol w:w="924"/>
        <w:gridCol w:w="840"/>
        <w:gridCol w:w="1392"/>
        <w:gridCol w:w="792"/>
        <w:gridCol w:w="840"/>
        <w:gridCol w:w="1404"/>
        <w:gridCol w:w="1068"/>
        <w:gridCol w:w="840"/>
        <w:gridCol w:w="2111"/>
        <w:gridCol w:w="1086"/>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87"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92" w:type="dxa"/>
            <w:vAlign w:val="top"/>
          </w:tcPr>
          <w:p>
            <w:pPr>
              <w:pStyle w:val="TableText"/>
              <w:ind w:left="153"/>
              <w:spacing w:before="130" w:line="225" w:lineRule="auto"/>
              <w:rPr>
                <w:sz w:val="14"/>
                <w:szCs w:val="14"/>
              </w:rPr>
            </w:pPr>
            <w:r>
              <w:rPr>
                <w:sz w:val="14"/>
                <w:szCs w:val="14"/>
                <w:color w:val="212529"/>
                <w:spacing w:val="1"/>
              </w:rPr>
              <w:t>公务接待费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404"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111"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86"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87"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92" w:type="dxa"/>
            <w:vAlign w:val="top"/>
          </w:tcPr>
          <w:p>
            <w:pPr>
              <w:pStyle w:val="TableText"/>
              <w:ind w:left="149"/>
              <w:spacing w:before="125" w:line="224" w:lineRule="auto"/>
              <w:rPr>
                <w:sz w:val="14"/>
                <w:szCs w:val="14"/>
              </w:rPr>
            </w:pPr>
            <w:r>
              <w:rPr>
                <w:sz w:val="14"/>
                <w:szCs w:val="14"/>
                <w:color w:val="212529"/>
                <w:spacing w:val="2"/>
              </w:rPr>
              <w:t>专用材料费</w:t>
            </w:r>
          </w:p>
        </w:tc>
        <w:tc>
          <w:tcPr>
            <w:tcW w:w="79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404"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111"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87"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92" w:type="dxa"/>
            <w:vAlign w:val="top"/>
          </w:tcPr>
          <w:p>
            <w:pPr>
              <w:pStyle w:val="TableText"/>
              <w:ind w:left="149"/>
              <w:spacing w:before="126" w:line="225" w:lineRule="auto"/>
              <w:rPr>
                <w:sz w:val="14"/>
                <w:szCs w:val="14"/>
              </w:rPr>
            </w:pPr>
            <w:r>
              <w:rPr>
                <w:sz w:val="14"/>
                <w:szCs w:val="14"/>
                <w:color w:val="212529"/>
                <w:spacing w:val="2"/>
              </w:rPr>
              <w:t>被装购置费</w:t>
            </w:r>
          </w:p>
        </w:tc>
        <w:tc>
          <w:tcPr>
            <w:tcW w:w="79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404"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111"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86"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87"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92" w:type="dxa"/>
            <w:vAlign w:val="top"/>
          </w:tcPr>
          <w:p>
            <w:pPr>
              <w:pStyle w:val="TableText"/>
              <w:ind w:left="149"/>
              <w:spacing w:before="127" w:line="225" w:lineRule="auto"/>
              <w:rPr>
                <w:sz w:val="14"/>
                <w:szCs w:val="14"/>
              </w:rPr>
            </w:pPr>
            <w:r>
              <w:rPr>
                <w:sz w:val="14"/>
                <w:szCs w:val="14"/>
                <w:color w:val="212529"/>
                <w:spacing w:val="2"/>
              </w:rPr>
              <w:t>专用燃料费</w:t>
            </w:r>
          </w:p>
        </w:tc>
        <w:tc>
          <w:tcPr>
            <w:tcW w:w="79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404"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111" w:type="dxa"/>
            <w:vAlign w:val="top"/>
          </w:tcPr>
          <w:p>
            <w:pPr>
              <w:pStyle w:val="TableText"/>
              <w:ind w:left="8" w:right="81"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87"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92" w:type="dxa"/>
            <w:vAlign w:val="top"/>
          </w:tcPr>
          <w:p>
            <w:pPr>
              <w:pStyle w:val="TableText"/>
              <w:ind w:left="152"/>
              <w:spacing w:before="128" w:line="225" w:lineRule="auto"/>
              <w:rPr>
                <w:sz w:val="14"/>
                <w:szCs w:val="14"/>
              </w:rPr>
            </w:pPr>
            <w:r>
              <w:rPr>
                <w:sz w:val="14"/>
                <w:szCs w:val="14"/>
                <w:color w:val="212529"/>
              </w:rPr>
              <w:t>劳务费</w:t>
            </w:r>
          </w:p>
        </w:tc>
        <w:tc>
          <w:tcPr>
            <w:tcW w:w="792" w:type="dxa"/>
            <w:vAlign w:val="top"/>
          </w:tcPr>
          <w:p>
            <w:pPr>
              <w:pStyle w:val="TableText"/>
              <w:ind w:left="475"/>
              <w:spacing w:before="150" w:line="187" w:lineRule="auto"/>
              <w:rPr>
                <w:sz w:val="14"/>
                <w:szCs w:val="14"/>
              </w:rPr>
            </w:pPr>
            <w:r>
              <w:rPr>
                <w:sz w:val="14"/>
                <w:szCs w:val="14"/>
                <w:color w:val="212529"/>
              </w:rPr>
              <w:t>2.72</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404"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111" w:type="dxa"/>
            <w:vAlign w:val="top"/>
          </w:tcPr>
          <w:p>
            <w:pPr>
              <w:pStyle w:val="TableText"/>
              <w:ind w:left="3"/>
              <w:spacing w:before="128"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87"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92" w:type="dxa"/>
            <w:vAlign w:val="top"/>
          </w:tcPr>
          <w:p>
            <w:pPr>
              <w:pStyle w:val="TableText"/>
              <w:ind w:left="148"/>
              <w:spacing w:before="128" w:line="225" w:lineRule="auto"/>
              <w:rPr>
                <w:sz w:val="14"/>
                <w:szCs w:val="14"/>
              </w:rPr>
            </w:pPr>
            <w:r>
              <w:rPr>
                <w:sz w:val="14"/>
                <w:szCs w:val="14"/>
                <w:color w:val="212529"/>
                <w:spacing w:val="2"/>
              </w:rPr>
              <w:t>委托业务费</w:t>
            </w:r>
          </w:p>
        </w:tc>
        <w:tc>
          <w:tcPr>
            <w:tcW w:w="79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404"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111" w:type="dxa"/>
            <w:vAlign w:val="top"/>
          </w:tcPr>
          <w:p>
            <w:pPr>
              <w:pStyle w:val="TableText"/>
              <w:ind w:left="166"/>
              <w:spacing w:before="128" w:line="225" w:lineRule="auto"/>
              <w:rPr>
                <w:sz w:val="14"/>
                <w:szCs w:val="14"/>
              </w:rPr>
            </w:pPr>
            <w:r>
              <w:rPr>
                <w:sz w:val="14"/>
                <w:szCs w:val="14"/>
                <w:color w:val="212529"/>
                <w:spacing w:val="1"/>
              </w:rPr>
              <w:t>国家赔偿费用支出</w:t>
            </w:r>
          </w:p>
        </w:tc>
        <w:tc>
          <w:tcPr>
            <w:tcW w:w="1086"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87"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92" w:type="dxa"/>
            <w:vAlign w:val="top"/>
          </w:tcPr>
          <w:p>
            <w:pPr>
              <w:pStyle w:val="TableText"/>
              <w:ind w:left="150"/>
              <w:spacing w:before="128" w:line="224" w:lineRule="auto"/>
              <w:rPr>
                <w:sz w:val="14"/>
                <w:szCs w:val="14"/>
              </w:rPr>
            </w:pPr>
            <w:r>
              <w:rPr>
                <w:sz w:val="14"/>
                <w:szCs w:val="14"/>
                <w:color w:val="212529"/>
                <w:spacing w:val="1"/>
              </w:rPr>
              <w:t>工会经费</w:t>
            </w:r>
          </w:p>
        </w:tc>
        <w:tc>
          <w:tcPr>
            <w:tcW w:w="792" w:type="dxa"/>
            <w:vAlign w:val="top"/>
          </w:tcPr>
          <w:p>
            <w:pPr>
              <w:pStyle w:val="TableText"/>
              <w:ind w:left="484"/>
              <w:spacing w:before="150" w:line="188" w:lineRule="auto"/>
              <w:rPr>
                <w:sz w:val="14"/>
                <w:szCs w:val="14"/>
              </w:rPr>
            </w:pPr>
            <w:r>
              <w:rPr>
                <w:sz w:val="14"/>
                <w:szCs w:val="14"/>
                <w:color w:val="212529"/>
                <w:spacing w:val="-3"/>
              </w:rPr>
              <w:t>1.39</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404" w:type="dxa"/>
            <w:vAlign w:val="top"/>
          </w:tcPr>
          <w:p>
            <w:pPr>
              <w:pStyle w:val="TableText"/>
              <w:ind w:left="150"/>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111" w:type="dxa"/>
            <w:vAlign w:val="top"/>
          </w:tcPr>
          <w:p>
            <w:pPr>
              <w:pStyle w:val="TableText"/>
              <w:ind w:left="12" w:right="81"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87"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92" w:type="dxa"/>
            <w:vAlign w:val="top"/>
          </w:tcPr>
          <w:p>
            <w:pPr>
              <w:pStyle w:val="TableText"/>
              <w:ind w:left="148"/>
              <w:spacing w:before="130" w:line="225" w:lineRule="auto"/>
              <w:rPr>
                <w:sz w:val="14"/>
                <w:szCs w:val="14"/>
              </w:rPr>
            </w:pPr>
            <w:r>
              <w:rPr>
                <w:sz w:val="14"/>
                <w:szCs w:val="14"/>
                <w:color w:val="212529"/>
                <w:spacing w:val="2"/>
              </w:rPr>
              <w:t>福利费</w:t>
            </w:r>
          </w:p>
        </w:tc>
        <w:tc>
          <w:tcPr>
            <w:tcW w:w="792" w:type="dxa"/>
            <w:vAlign w:val="top"/>
          </w:tcPr>
          <w:p>
            <w:pPr>
              <w:pStyle w:val="TableText"/>
              <w:ind w:left="475"/>
              <w:spacing w:before="152" w:line="187" w:lineRule="auto"/>
              <w:rPr>
                <w:sz w:val="14"/>
                <w:szCs w:val="14"/>
              </w:rPr>
            </w:pPr>
            <w:r>
              <w:rPr>
                <w:sz w:val="14"/>
                <w:szCs w:val="14"/>
                <w:color w:val="212529"/>
              </w:rPr>
              <w:t>2.43</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404"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111" w:type="dxa"/>
            <w:vAlign w:val="top"/>
          </w:tcPr>
          <w:p>
            <w:pPr>
              <w:pStyle w:val="TableText"/>
              <w:ind w:left="154"/>
              <w:spacing w:before="130" w:line="225" w:lineRule="auto"/>
              <w:rPr>
                <w:sz w:val="14"/>
                <w:szCs w:val="14"/>
              </w:rPr>
            </w:pPr>
            <w:r>
              <w:rPr>
                <w:sz w:val="14"/>
                <w:szCs w:val="14"/>
                <w:color w:val="212529"/>
                <w:spacing w:val="2"/>
              </w:rPr>
              <w:t>经常性赠与</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87"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92" w:type="dxa"/>
            <w:vAlign w:val="top"/>
          </w:tcPr>
          <w:p>
            <w:pPr>
              <w:pStyle w:val="TableText"/>
              <w:ind w:left="13" w:right="86"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79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404" w:type="dxa"/>
            <w:vAlign w:val="top"/>
          </w:tcPr>
          <w:p>
            <w:pPr>
              <w:pStyle w:val="TableText"/>
              <w:ind w:left="5" w:right="97"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111" w:type="dxa"/>
            <w:vAlign w:val="top"/>
          </w:tcPr>
          <w:p>
            <w:pPr>
              <w:pStyle w:val="TableText"/>
              <w:ind w:left="159"/>
              <w:spacing w:before="130" w:line="224" w:lineRule="auto"/>
              <w:rPr>
                <w:sz w:val="14"/>
                <w:szCs w:val="14"/>
              </w:rPr>
            </w:pPr>
            <w:r>
              <w:rPr>
                <w:sz w:val="14"/>
                <w:szCs w:val="14"/>
                <w:color w:val="212529"/>
                <w:spacing w:val="1"/>
              </w:rPr>
              <w:t>资本性赠与</w:t>
            </w:r>
          </w:p>
        </w:tc>
        <w:tc>
          <w:tcPr>
            <w:tcW w:w="1086"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87"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92" w:type="dxa"/>
            <w:vAlign w:val="top"/>
          </w:tcPr>
          <w:p>
            <w:pPr>
              <w:pStyle w:val="TableText"/>
              <w:ind w:left="149"/>
              <w:spacing w:before="130" w:line="225" w:lineRule="auto"/>
              <w:rPr>
                <w:sz w:val="14"/>
                <w:szCs w:val="14"/>
              </w:rPr>
            </w:pPr>
            <w:r>
              <w:rPr>
                <w:sz w:val="14"/>
                <w:szCs w:val="14"/>
                <w:color w:val="212529"/>
                <w:spacing w:val="2"/>
              </w:rPr>
              <w:t>其他交通费用</w:t>
            </w:r>
          </w:p>
        </w:tc>
        <w:tc>
          <w:tcPr>
            <w:tcW w:w="79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404" w:type="dxa"/>
            <w:vAlign w:val="top"/>
          </w:tcPr>
          <w:p>
            <w:pPr>
              <w:pStyle w:val="TableText"/>
              <w:ind w:left="150"/>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111" w:type="dxa"/>
            <w:vAlign w:val="top"/>
          </w:tcPr>
          <w:p>
            <w:pPr>
              <w:pStyle w:val="TableText"/>
              <w:ind w:left="153"/>
              <w:spacing w:before="130"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87"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92"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404"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111" w:type="dxa"/>
            <w:vAlign w:val="top"/>
          </w:tcPr>
          <w:p>
            <w:pPr>
              <w:rPr>
                <w:rFonts w:ascii="Arial"/>
                <w:sz w:val="21"/>
              </w:rPr>
            </w:pPr>
            <w:r/>
          </w:p>
        </w:tc>
        <w:tc>
          <w:tcPr>
            <w:tcW w:w="1086"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87"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92" w:type="dxa"/>
            <w:vAlign w:val="top"/>
          </w:tcPr>
          <w:p>
            <w:pPr>
              <w:pStyle w:val="TableText"/>
              <w:ind w:left="17" w:right="86"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792" w:type="dxa"/>
            <w:vAlign w:val="top"/>
          </w:tcPr>
          <w:p>
            <w:pPr>
              <w:pStyle w:val="TableText"/>
              <w:ind w:left="475"/>
              <w:spacing w:before="154" w:line="187" w:lineRule="auto"/>
              <w:rPr>
                <w:sz w:val="14"/>
                <w:szCs w:val="14"/>
              </w:rPr>
            </w:pPr>
            <w:r>
              <w:rPr>
                <w:sz w:val="14"/>
                <w:szCs w:val="14"/>
                <w:color w:val="212529"/>
              </w:rPr>
              <w:t>0.24</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404"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111" w:type="dxa"/>
            <w:vAlign w:val="top"/>
          </w:tcPr>
          <w:p>
            <w:pPr>
              <w:rPr>
                <w:rFonts w:ascii="Arial"/>
                <w:sz w:val="21"/>
              </w:rPr>
            </w:pPr>
            <w:r/>
          </w:p>
        </w:tc>
        <w:tc>
          <w:tcPr>
            <w:tcW w:w="1086" w:type="dxa"/>
            <w:vAlign w:val="top"/>
          </w:tcPr>
          <w:p>
            <w:pPr>
              <w:rPr>
                <w:rFonts w:ascii="Arial"/>
                <w:sz w:val="21"/>
              </w:rPr>
            </w:pPr>
            <w:r/>
          </w:p>
        </w:tc>
      </w:tr>
      <w:tr>
        <w:trPr>
          <w:trHeight w:val="421" w:hRule="atLeast"/>
        </w:trPr>
        <w:tc>
          <w:tcPr>
            <w:tcW w:w="2669" w:type="dxa"/>
            <w:vAlign w:val="top"/>
            <w:gridSpan w:val="2"/>
          </w:tcPr>
          <w:p>
            <w:pPr>
              <w:pStyle w:val="TableText"/>
              <w:ind w:left="885"/>
              <w:spacing w:before="132" w:line="225" w:lineRule="auto"/>
              <w:rPr>
                <w:sz w:val="14"/>
                <w:szCs w:val="14"/>
              </w:rPr>
            </w:pPr>
            <w:r>
              <w:rPr>
                <w:sz w:val="14"/>
                <w:szCs w:val="14"/>
                <w:color w:val="212529"/>
                <w:spacing w:val="2"/>
              </w:rPr>
              <w:t>人员经费合计</w:t>
            </w:r>
          </w:p>
        </w:tc>
        <w:tc>
          <w:tcPr>
            <w:tcW w:w="924" w:type="dxa"/>
            <w:vAlign w:val="top"/>
          </w:tcPr>
          <w:p>
            <w:pPr>
              <w:pStyle w:val="TableText"/>
              <w:ind w:left="471"/>
              <w:spacing w:before="154" w:line="188" w:lineRule="auto"/>
              <w:rPr>
                <w:sz w:val="14"/>
                <w:szCs w:val="14"/>
              </w:rPr>
            </w:pPr>
            <w:r>
              <w:rPr>
                <w:sz w:val="14"/>
                <w:szCs w:val="14"/>
                <w:color w:val="212529"/>
                <w:spacing w:val="-1"/>
              </w:rPr>
              <w:t>107.43</w:t>
            </w:r>
          </w:p>
        </w:tc>
        <w:tc>
          <w:tcPr>
            <w:tcW w:w="9287" w:type="dxa"/>
            <w:vAlign w:val="top"/>
            <w:gridSpan w:val="8"/>
          </w:tcPr>
          <w:p>
            <w:pPr>
              <w:pStyle w:val="TableText"/>
              <w:ind w:left="4199"/>
              <w:spacing w:before="132" w:line="225" w:lineRule="auto"/>
              <w:rPr>
                <w:sz w:val="14"/>
                <w:szCs w:val="14"/>
              </w:rPr>
            </w:pPr>
            <w:r>
              <w:rPr>
                <w:sz w:val="14"/>
                <w:szCs w:val="14"/>
                <w:color w:val="212529"/>
                <w:spacing w:val="2"/>
              </w:rPr>
              <w:t>公用经费合计</w:t>
            </w:r>
          </w:p>
        </w:tc>
        <w:tc>
          <w:tcPr>
            <w:tcW w:w="1086" w:type="dxa"/>
            <w:vAlign w:val="top"/>
          </w:tcPr>
          <w:p>
            <w:pPr>
              <w:pStyle w:val="TableText"/>
              <w:ind w:left="768"/>
              <w:spacing w:before="154" w:line="187" w:lineRule="auto"/>
              <w:rPr>
                <w:sz w:val="14"/>
                <w:szCs w:val="14"/>
              </w:rPr>
            </w:pPr>
            <w:r>
              <w:rPr>
                <w:sz w:val="14"/>
                <w:szCs w:val="14"/>
                <w:color w:val="212529"/>
              </w:rPr>
              <w:t>9.80</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12"/>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部门名称：古县文化旅游市场综合行政执法队</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rPr>
          <w:rFonts w:ascii="Arial"/>
          <w:sz w:val="21"/>
        </w:rPr>
      </w:pPr>
      <w:r/>
    </w:p>
    <w:p>
      <w:pPr>
        <w:sectPr>
          <w:headerReference w:type="default" r:id="rId1"/>
          <w:footerReference w:type="default" r:id="rId13"/>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部门名称：古县文化旅游市场综合行政执法队</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footerReference w:type="default" r:id="rId1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0" w:right="79" w:firstLine="1"/>
              <w:spacing w:before="43" w:line="223" w:lineRule="auto"/>
              <w:rPr>
                <w:sz w:val="14"/>
                <w:szCs w:val="14"/>
              </w:rPr>
            </w:pPr>
            <w:r>
              <w:rPr>
                <w:sz w:val="14"/>
                <w:szCs w:val="14"/>
                <w:color w:val="212529"/>
                <w:spacing w:val="3"/>
              </w:rPr>
              <w:t>部门名称：古县文化旅游市场综合行政</w:t>
            </w:r>
            <w:r>
              <w:rPr>
                <w:sz w:val="14"/>
                <w:szCs w:val="14"/>
                <w:color w:val="212529"/>
                <w:spacing w:val="8"/>
              </w:rPr>
              <w:t xml:space="preserve"> </w:t>
            </w:r>
            <w:r>
              <w:rPr>
                <w:sz w:val="14"/>
                <w:szCs w:val="14"/>
                <w:color w:val="212529"/>
                <w:spacing w:val="1"/>
              </w:rPr>
              <w:t>执法队</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pStyle w:val="BodyText"/>
        <w:ind w:left="841"/>
        <w:spacing w:before="1" w:line="209" w:lineRule="auto"/>
        <w:rPr>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rPr>
          <w:sz w:val="18"/>
          <w:szCs w:val="18"/>
          <w:color w:val="212529"/>
        </w:rPr>
        <w:t>注：本表反映部门本年度  三公  经费支出预决算情况。其中，预算数为  三公  经费全年预算数，反映按规定程序调整后的预算数；决算数是包括当年财政拨款和以前年</w:t>
      </w:r>
      <w:r>
        <w:rPr>
          <w:sz w:val="18"/>
          <w:szCs w:val="18"/>
          <w:color w:val="212529"/>
          <w:spacing w:val="-1"/>
        </w:rPr>
        <w:t>度结</w:t>
      </w:r>
    </w:p>
    <w:p>
      <w:pPr>
        <w:pStyle w:val="BodyText"/>
        <w:ind w:left="842"/>
        <w:spacing w:line="220" w:lineRule="auto"/>
        <w:rPr>
          <w:sz w:val="18"/>
          <w:szCs w:val="18"/>
        </w:rPr>
      </w:pPr>
      <w:r>
        <w:rPr>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0"/>
          <w:footerReference w:type="default" r:id="rId15"/>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4"/>
        <w:gridCol w:w="983"/>
        <w:gridCol w:w="3519"/>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325" w:hRule="atLeast"/>
        </w:trPr>
        <w:tc>
          <w:tcPr>
            <w:tcW w:w="45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19" w:type="dxa"/>
            <w:vAlign w:val="top"/>
            <w:tcBorders>
              <w:left w:val="single" w:color="FFFFFF" w:sz="2" w:space="0"/>
              <w:right w:val="single" w:color="FFFFFF" w:sz="2" w:space="0"/>
              <w:bottom w:val="single" w:color="FFFFFF" w:sz="4" w:space="0"/>
              <w:top w:val="single" w:color="FFFFFF" w:sz="4" w:space="0"/>
            </w:tcBorders>
          </w:tcPr>
          <w:p>
            <w:pPr>
              <w:pStyle w:val="TableText"/>
              <w:ind w:left="2872"/>
              <w:spacing w:before="79" w:line="228" w:lineRule="auto"/>
              <w:rPr>
                <w:sz w:val="15"/>
                <w:szCs w:val="15"/>
              </w:rPr>
            </w:pPr>
            <w:r>
              <w:rPr>
                <w:sz w:val="15"/>
                <w:szCs w:val="15"/>
                <w:color w:val="212529"/>
                <w:spacing w:val="2"/>
              </w:rPr>
              <w:t>公开10表</w:t>
            </w:r>
          </w:p>
        </w:tc>
      </w:tr>
      <w:tr>
        <w:trPr>
          <w:trHeight w:val="325" w:hRule="atLeast"/>
        </w:trPr>
        <w:tc>
          <w:tcPr>
            <w:tcW w:w="4514"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单位名称：古县文化旅游市场综合行政执法队</w:t>
            </w:r>
          </w:p>
        </w:tc>
        <w:tc>
          <w:tcPr>
            <w:tcW w:w="983" w:type="dxa"/>
            <w:vAlign w:val="top"/>
            <w:tcBorders>
              <w:left w:val="single" w:color="FFFFFF" w:sz="2" w:space="0"/>
              <w:right w:val="single" w:color="FFFFFF" w:sz="2" w:space="0"/>
              <w:top w:val="single" w:color="FFFFFF" w:sz="4" w:space="0"/>
            </w:tcBorders>
          </w:tcPr>
          <w:p>
            <w:pPr>
              <w:pStyle w:val="TableText"/>
              <w:ind w:left="197"/>
              <w:spacing w:before="78" w:line="225" w:lineRule="auto"/>
              <w:rPr>
                <w:sz w:val="14"/>
                <w:szCs w:val="14"/>
              </w:rPr>
            </w:pPr>
            <w:r>
              <w:rPr>
                <w:sz w:val="14"/>
                <w:szCs w:val="14"/>
                <w:color w:val="212529"/>
                <w:spacing w:val="1"/>
              </w:rPr>
              <w:t>2023年度</w:t>
            </w:r>
          </w:p>
        </w:tc>
        <w:tc>
          <w:tcPr>
            <w:tcW w:w="3519" w:type="dxa"/>
            <w:vAlign w:val="top"/>
            <w:tcBorders>
              <w:left w:val="single" w:color="FFFFFF" w:sz="2" w:space="0"/>
              <w:top w:val="single" w:color="FFFFFF" w:sz="4" w:space="0"/>
              <w:right w:val="single" w:color="000000" w:sz="2" w:space="0"/>
            </w:tcBorders>
          </w:tcPr>
          <w:p>
            <w:pPr>
              <w:pStyle w:val="TableText"/>
              <w:ind w:left="2401"/>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514" w:type="dxa"/>
            <w:vAlign w:val="top"/>
          </w:tcPr>
          <w:p>
            <w:pPr>
              <w:pStyle w:val="TableText"/>
              <w:ind w:left="2064"/>
              <w:spacing w:before="61" w:line="220" w:lineRule="auto"/>
              <w:rPr/>
            </w:pPr>
            <w:r>
              <w:rPr>
                <w:color w:val="212529"/>
                <w:spacing w:val="-6"/>
              </w:rPr>
              <w:t>项目</w:t>
            </w:r>
          </w:p>
        </w:tc>
        <w:tc>
          <w:tcPr>
            <w:tcW w:w="983" w:type="dxa"/>
            <w:vAlign w:val="top"/>
          </w:tcPr>
          <w:p>
            <w:pPr>
              <w:pStyle w:val="TableText"/>
              <w:ind w:left="299"/>
              <w:spacing w:before="62" w:line="219" w:lineRule="auto"/>
              <w:rPr/>
            </w:pPr>
            <w:r>
              <w:rPr>
                <w:color w:val="212529"/>
                <w:spacing w:val="-6"/>
              </w:rPr>
              <w:t>行次</w:t>
            </w:r>
          </w:p>
        </w:tc>
        <w:tc>
          <w:tcPr>
            <w:tcW w:w="3519" w:type="dxa"/>
            <w:vAlign w:val="top"/>
          </w:tcPr>
          <w:p>
            <w:pPr>
              <w:pStyle w:val="TableText"/>
              <w:ind w:left="1478"/>
              <w:spacing w:before="62" w:line="219" w:lineRule="auto"/>
              <w:rPr/>
            </w:pPr>
            <w:r>
              <w:rPr>
                <w:color w:val="212529"/>
                <w:spacing w:val="-5"/>
              </w:rPr>
              <w:t>统计数</w:t>
            </w:r>
          </w:p>
        </w:tc>
      </w:tr>
      <w:tr>
        <w:trPr>
          <w:trHeight w:val="325" w:hRule="atLeast"/>
        </w:trPr>
        <w:tc>
          <w:tcPr>
            <w:tcW w:w="4514" w:type="dxa"/>
            <w:vAlign w:val="top"/>
          </w:tcPr>
          <w:p>
            <w:pPr>
              <w:pStyle w:val="TableText"/>
              <w:ind w:left="2068"/>
              <w:spacing w:before="62" w:line="221" w:lineRule="auto"/>
              <w:rPr/>
            </w:pPr>
            <w:r>
              <w:rPr>
                <w:color w:val="212529"/>
                <w:spacing w:val="-5"/>
              </w:rPr>
              <w:t>合计</w:t>
            </w:r>
          </w:p>
        </w:tc>
        <w:tc>
          <w:tcPr>
            <w:tcW w:w="983" w:type="dxa"/>
            <w:vAlign w:val="top"/>
          </w:tcPr>
          <w:p>
            <w:pPr>
              <w:pStyle w:val="TableText"/>
              <w:ind w:left="447"/>
              <w:spacing w:before="90" w:line="184" w:lineRule="auto"/>
              <w:rPr/>
            </w:pPr>
            <w:r>
              <w:rPr>
                <w:color w:val="212529"/>
              </w:rPr>
              <w:t>1</w:t>
            </w:r>
          </w:p>
        </w:tc>
        <w:tc>
          <w:tcPr>
            <w:tcW w:w="3519" w:type="dxa"/>
            <w:vAlign w:val="top"/>
          </w:tcPr>
          <w:p>
            <w:pPr>
              <w:rPr>
                <w:rFonts w:ascii="Arial"/>
                <w:sz w:val="21"/>
              </w:rPr>
            </w:pPr>
            <w:r/>
          </w:p>
        </w:tc>
      </w:tr>
      <w:tr>
        <w:trPr>
          <w:trHeight w:val="326" w:hRule="atLeast"/>
        </w:trPr>
        <w:tc>
          <w:tcPr>
            <w:tcW w:w="4514" w:type="dxa"/>
            <w:vAlign w:val="top"/>
          </w:tcPr>
          <w:p>
            <w:pPr>
              <w:pStyle w:val="TableText"/>
              <w:ind w:left="2071"/>
              <w:spacing w:before="63" w:line="219" w:lineRule="auto"/>
              <w:rPr/>
            </w:pPr>
            <w:r>
              <w:rPr>
                <w:color w:val="212529"/>
                <w:spacing w:val="-7"/>
              </w:rPr>
              <w:t>货物</w:t>
            </w:r>
          </w:p>
        </w:tc>
        <w:tc>
          <w:tcPr>
            <w:tcW w:w="983" w:type="dxa"/>
            <w:vAlign w:val="top"/>
          </w:tcPr>
          <w:p>
            <w:pPr>
              <w:pStyle w:val="TableText"/>
              <w:ind w:left="436"/>
              <w:spacing w:before="92" w:line="183" w:lineRule="auto"/>
              <w:rPr/>
            </w:pPr>
            <w:r>
              <w:rPr>
                <w:color w:val="212529"/>
              </w:rPr>
              <w:t>2</w:t>
            </w:r>
          </w:p>
        </w:tc>
        <w:tc>
          <w:tcPr>
            <w:tcW w:w="3519" w:type="dxa"/>
            <w:vAlign w:val="top"/>
          </w:tcPr>
          <w:p>
            <w:pPr>
              <w:rPr>
                <w:rFonts w:ascii="Arial"/>
                <w:sz w:val="21"/>
              </w:rPr>
            </w:pPr>
            <w:r/>
          </w:p>
        </w:tc>
      </w:tr>
      <w:tr>
        <w:trPr>
          <w:trHeight w:val="326" w:hRule="atLeast"/>
        </w:trPr>
        <w:tc>
          <w:tcPr>
            <w:tcW w:w="4514" w:type="dxa"/>
            <w:vAlign w:val="top"/>
          </w:tcPr>
          <w:p>
            <w:pPr>
              <w:pStyle w:val="TableText"/>
              <w:ind w:left="2069"/>
              <w:spacing w:before="64" w:line="220" w:lineRule="auto"/>
              <w:rPr/>
            </w:pPr>
            <w:r>
              <w:rPr>
                <w:color w:val="212529"/>
                <w:spacing w:val="-6"/>
              </w:rPr>
              <w:t>工程</w:t>
            </w:r>
          </w:p>
        </w:tc>
        <w:tc>
          <w:tcPr>
            <w:tcW w:w="983" w:type="dxa"/>
            <w:vAlign w:val="top"/>
          </w:tcPr>
          <w:p>
            <w:pPr>
              <w:pStyle w:val="TableText"/>
              <w:ind w:left="438"/>
              <w:spacing w:before="92" w:line="183" w:lineRule="auto"/>
              <w:rPr/>
            </w:pPr>
            <w:r>
              <w:rPr>
                <w:color w:val="212529"/>
              </w:rPr>
              <w:t>3</w:t>
            </w:r>
          </w:p>
        </w:tc>
        <w:tc>
          <w:tcPr>
            <w:tcW w:w="3519" w:type="dxa"/>
            <w:vAlign w:val="top"/>
          </w:tcPr>
          <w:p>
            <w:pPr>
              <w:rPr>
                <w:rFonts w:ascii="Arial"/>
                <w:sz w:val="21"/>
              </w:rPr>
            </w:pPr>
            <w:r/>
          </w:p>
        </w:tc>
      </w:tr>
      <w:tr>
        <w:trPr>
          <w:trHeight w:val="326" w:hRule="atLeast"/>
        </w:trPr>
        <w:tc>
          <w:tcPr>
            <w:tcW w:w="4514" w:type="dxa"/>
            <w:vAlign w:val="top"/>
          </w:tcPr>
          <w:p>
            <w:pPr>
              <w:pStyle w:val="TableText"/>
              <w:ind w:left="2067"/>
              <w:spacing w:before="64" w:line="219" w:lineRule="auto"/>
              <w:rPr/>
            </w:pPr>
            <w:r>
              <w:rPr>
                <w:color w:val="212529"/>
                <w:spacing w:val="-5"/>
              </w:rPr>
              <w:t>服务</w:t>
            </w:r>
          </w:p>
        </w:tc>
        <w:tc>
          <w:tcPr>
            <w:tcW w:w="983" w:type="dxa"/>
            <w:vAlign w:val="top"/>
          </w:tcPr>
          <w:p>
            <w:pPr>
              <w:pStyle w:val="TableText"/>
              <w:ind w:left="433"/>
              <w:spacing w:before="92" w:line="183" w:lineRule="auto"/>
              <w:rPr/>
            </w:pPr>
            <w:r>
              <w:rPr>
                <w:color w:val="212529"/>
              </w:rPr>
              <w:t>4</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514" w:type="dxa"/>
            <w:vAlign w:val="top"/>
          </w:tcPr>
          <w:p>
            <w:pPr>
              <w:pStyle w:val="TableText"/>
              <w:ind w:left="2064"/>
              <w:spacing w:before="64" w:line="220" w:lineRule="auto"/>
              <w:rPr/>
            </w:pPr>
            <w:r>
              <w:rPr>
                <w:color w:val="212529"/>
                <w:spacing w:val="-6"/>
              </w:rPr>
              <w:t>项目</w:t>
            </w:r>
          </w:p>
        </w:tc>
        <w:tc>
          <w:tcPr>
            <w:tcW w:w="983" w:type="dxa"/>
            <w:vAlign w:val="top"/>
          </w:tcPr>
          <w:p>
            <w:pPr>
              <w:rPr>
                <w:rFonts w:ascii="Arial"/>
                <w:sz w:val="21"/>
              </w:rPr>
            </w:pPr>
            <w:r/>
          </w:p>
        </w:tc>
        <w:tc>
          <w:tcPr>
            <w:tcW w:w="3519" w:type="dxa"/>
            <w:vAlign w:val="top"/>
          </w:tcPr>
          <w:p>
            <w:pPr>
              <w:pStyle w:val="TableText"/>
              <w:ind w:left="1478"/>
              <w:spacing w:before="64" w:line="219" w:lineRule="auto"/>
              <w:rPr/>
            </w:pPr>
            <w:r>
              <w:rPr>
                <w:color w:val="212529"/>
                <w:spacing w:val="-5"/>
              </w:rPr>
              <w:t>统计数</w:t>
            </w:r>
          </w:p>
        </w:tc>
      </w:tr>
      <w:tr>
        <w:trPr>
          <w:trHeight w:val="326" w:hRule="atLeast"/>
        </w:trPr>
        <w:tc>
          <w:tcPr>
            <w:tcW w:w="4514" w:type="dxa"/>
            <w:vAlign w:val="top"/>
          </w:tcPr>
          <w:p>
            <w:pPr>
              <w:pStyle w:val="TableText"/>
              <w:ind w:left="13"/>
              <w:spacing w:before="64" w:line="220" w:lineRule="auto"/>
              <w:rPr/>
            </w:pPr>
            <w:r>
              <w:rPr>
                <w:color w:val="212529"/>
                <w:spacing w:val="-2"/>
              </w:rPr>
              <w:t>（一）行政单位</w:t>
            </w:r>
          </w:p>
        </w:tc>
        <w:tc>
          <w:tcPr>
            <w:tcW w:w="983" w:type="dxa"/>
            <w:vAlign w:val="top"/>
          </w:tcPr>
          <w:p>
            <w:pPr>
              <w:pStyle w:val="TableText"/>
              <w:ind w:left="438"/>
              <w:spacing w:before="93" w:line="182" w:lineRule="auto"/>
              <w:rPr/>
            </w:pPr>
            <w:r>
              <w:rPr>
                <w:color w:val="212529"/>
              </w:rPr>
              <w:t>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4" w:line="219" w:lineRule="auto"/>
              <w:rPr/>
            </w:pPr>
            <w:r>
              <w:rPr>
                <w:color w:val="212529"/>
                <w:spacing w:val="-1"/>
              </w:rPr>
              <w:t>（二）参照公务员法管理事业单位</w:t>
            </w:r>
          </w:p>
        </w:tc>
        <w:tc>
          <w:tcPr>
            <w:tcW w:w="983" w:type="dxa"/>
            <w:vAlign w:val="top"/>
          </w:tcPr>
          <w:p>
            <w:pPr>
              <w:pStyle w:val="TableText"/>
              <w:ind w:left="435"/>
              <w:spacing w:before="93" w:line="183" w:lineRule="auto"/>
              <w:rPr/>
            </w:pPr>
            <w:r>
              <w:rPr>
                <w:color w:val="212529"/>
              </w:rPr>
              <w:t>6</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514" w:type="dxa"/>
            <w:vAlign w:val="top"/>
          </w:tcPr>
          <w:p>
            <w:pPr>
              <w:pStyle w:val="TableText"/>
              <w:ind w:left="13"/>
              <w:spacing w:before="65" w:line="219" w:lineRule="auto"/>
              <w:rPr/>
            </w:pPr>
            <w:r>
              <w:rPr>
                <w:color w:val="212529"/>
                <w:spacing w:val="-2"/>
              </w:rPr>
              <w:t>（一）车辆数合计（辆）</w:t>
            </w:r>
          </w:p>
        </w:tc>
        <w:tc>
          <w:tcPr>
            <w:tcW w:w="983" w:type="dxa"/>
            <w:vAlign w:val="top"/>
          </w:tcPr>
          <w:p>
            <w:pPr>
              <w:pStyle w:val="TableText"/>
              <w:ind w:left="438"/>
              <w:spacing w:before="94" w:line="182" w:lineRule="auto"/>
              <w:rPr/>
            </w:pPr>
            <w:r>
              <w:rPr>
                <w:color w:val="212529"/>
              </w:rPr>
              <w:t>7</w:t>
            </w:r>
          </w:p>
        </w:tc>
        <w:tc>
          <w:tcPr>
            <w:tcW w:w="3519" w:type="dxa"/>
            <w:vAlign w:val="top"/>
          </w:tcPr>
          <w:p>
            <w:pPr>
              <w:rPr>
                <w:rFonts w:ascii="Arial"/>
                <w:sz w:val="21"/>
              </w:rPr>
            </w:pPr>
            <w:r/>
          </w:p>
        </w:tc>
      </w:tr>
      <w:tr>
        <w:trPr>
          <w:trHeight w:val="326" w:hRule="atLeast"/>
        </w:trPr>
        <w:tc>
          <w:tcPr>
            <w:tcW w:w="4514" w:type="dxa"/>
            <w:vAlign w:val="top"/>
          </w:tcPr>
          <w:p>
            <w:pPr>
              <w:pStyle w:val="TableText"/>
              <w:ind w:left="112"/>
              <w:spacing w:before="65" w:line="219" w:lineRule="auto"/>
              <w:rPr/>
            </w:pPr>
            <w:r>
              <w:rPr>
                <w:color w:val="212529"/>
                <w:spacing w:val="-2"/>
              </w:rPr>
              <w:t>1.副部（省）级及以上领导用车</w:t>
            </w:r>
          </w:p>
        </w:tc>
        <w:tc>
          <w:tcPr>
            <w:tcW w:w="983" w:type="dxa"/>
            <w:vAlign w:val="top"/>
          </w:tcPr>
          <w:p>
            <w:pPr>
              <w:pStyle w:val="TableText"/>
              <w:ind w:left="435"/>
              <w:spacing w:before="93" w:line="183" w:lineRule="auto"/>
              <w:rPr/>
            </w:pPr>
            <w:r>
              <w:rPr>
                <w:color w:val="212529"/>
              </w:rPr>
              <w:t>8</w:t>
            </w:r>
          </w:p>
        </w:tc>
        <w:tc>
          <w:tcPr>
            <w:tcW w:w="3519" w:type="dxa"/>
            <w:vAlign w:val="top"/>
          </w:tcPr>
          <w:p>
            <w:pPr>
              <w:rPr>
                <w:rFonts w:ascii="Arial"/>
                <w:sz w:val="21"/>
              </w:rPr>
            </w:pPr>
            <w:r/>
          </w:p>
        </w:tc>
      </w:tr>
      <w:tr>
        <w:trPr>
          <w:trHeight w:val="325" w:hRule="atLeast"/>
        </w:trPr>
        <w:tc>
          <w:tcPr>
            <w:tcW w:w="4514" w:type="dxa"/>
            <w:vAlign w:val="top"/>
          </w:tcPr>
          <w:p>
            <w:pPr>
              <w:pStyle w:val="TableText"/>
              <w:ind w:left="101"/>
              <w:spacing w:before="65" w:line="219" w:lineRule="auto"/>
              <w:rPr/>
            </w:pPr>
            <w:r>
              <w:rPr>
                <w:color w:val="212529"/>
                <w:spacing w:val="-2"/>
              </w:rPr>
              <w:t>2.主要负责人用车</w:t>
            </w:r>
          </w:p>
        </w:tc>
        <w:tc>
          <w:tcPr>
            <w:tcW w:w="983" w:type="dxa"/>
            <w:vAlign w:val="top"/>
          </w:tcPr>
          <w:p>
            <w:pPr>
              <w:pStyle w:val="TableText"/>
              <w:ind w:left="435"/>
              <w:spacing w:before="93" w:line="183" w:lineRule="auto"/>
              <w:rPr/>
            </w:pPr>
            <w:r>
              <w:rPr>
                <w:color w:val="212529"/>
              </w:rPr>
              <w:t>9</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3.机要通信用车</w:t>
            </w:r>
          </w:p>
        </w:tc>
        <w:tc>
          <w:tcPr>
            <w:tcW w:w="983" w:type="dxa"/>
            <w:vAlign w:val="top"/>
          </w:tcPr>
          <w:p>
            <w:pPr>
              <w:pStyle w:val="TableText"/>
              <w:ind w:left="405"/>
              <w:spacing w:before="93" w:line="184" w:lineRule="auto"/>
              <w:rPr/>
            </w:pPr>
            <w:r>
              <w:rPr>
                <w:color w:val="212529"/>
                <w:spacing w:val="-11"/>
              </w:rPr>
              <w:t>10</w:t>
            </w:r>
          </w:p>
        </w:tc>
        <w:tc>
          <w:tcPr>
            <w:tcW w:w="3519" w:type="dxa"/>
            <w:vAlign w:val="top"/>
          </w:tcPr>
          <w:p>
            <w:pPr>
              <w:rPr>
                <w:rFonts w:ascii="Arial"/>
                <w:sz w:val="21"/>
              </w:rPr>
            </w:pPr>
            <w:r/>
          </w:p>
        </w:tc>
      </w:tr>
      <w:tr>
        <w:trPr>
          <w:trHeight w:val="326" w:hRule="atLeast"/>
        </w:trPr>
        <w:tc>
          <w:tcPr>
            <w:tcW w:w="4514" w:type="dxa"/>
            <w:vAlign w:val="top"/>
          </w:tcPr>
          <w:p>
            <w:pPr>
              <w:pStyle w:val="TableText"/>
              <w:ind w:left="98"/>
              <w:spacing w:before="66" w:line="219" w:lineRule="auto"/>
              <w:rPr/>
            </w:pPr>
            <w:r>
              <w:rPr>
                <w:color w:val="212529"/>
                <w:spacing w:val="-1"/>
              </w:rPr>
              <w:t>4.应急保障用车</w:t>
            </w:r>
          </w:p>
        </w:tc>
        <w:tc>
          <w:tcPr>
            <w:tcW w:w="983" w:type="dxa"/>
            <w:vAlign w:val="top"/>
          </w:tcPr>
          <w:p>
            <w:pPr>
              <w:pStyle w:val="TableText"/>
              <w:ind w:left="405"/>
              <w:spacing w:before="93" w:line="184" w:lineRule="auto"/>
              <w:rPr/>
            </w:pPr>
            <w:r>
              <w:rPr>
                <w:color w:val="212529"/>
                <w:spacing w:val="-11"/>
              </w:rPr>
              <w:t>11</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5.执法执勤用车</w:t>
            </w:r>
          </w:p>
        </w:tc>
        <w:tc>
          <w:tcPr>
            <w:tcW w:w="983" w:type="dxa"/>
            <w:vAlign w:val="top"/>
          </w:tcPr>
          <w:p>
            <w:pPr>
              <w:pStyle w:val="TableText"/>
              <w:ind w:left="405"/>
              <w:spacing w:before="93" w:line="184" w:lineRule="auto"/>
              <w:rPr/>
            </w:pPr>
            <w:r>
              <w:rPr>
                <w:color w:val="212529"/>
                <w:spacing w:val="-11"/>
              </w:rPr>
              <w:t>12</w:t>
            </w:r>
          </w:p>
        </w:tc>
        <w:tc>
          <w:tcPr>
            <w:tcW w:w="3519" w:type="dxa"/>
            <w:vAlign w:val="top"/>
          </w:tcPr>
          <w:p>
            <w:pPr>
              <w:rPr>
                <w:rFonts w:ascii="Arial"/>
                <w:sz w:val="21"/>
              </w:rPr>
            </w:pPr>
            <w:r/>
          </w:p>
        </w:tc>
      </w:tr>
      <w:tr>
        <w:trPr>
          <w:trHeight w:val="326" w:hRule="atLeast"/>
        </w:trPr>
        <w:tc>
          <w:tcPr>
            <w:tcW w:w="4514" w:type="dxa"/>
            <w:vAlign w:val="top"/>
          </w:tcPr>
          <w:p>
            <w:pPr>
              <w:pStyle w:val="TableText"/>
              <w:ind w:left="100"/>
              <w:spacing w:before="66" w:line="219" w:lineRule="auto"/>
              <w:rPr/>
            </w:pPr>
            <w:r>
              <w:rPr>
                <w:color w:val="212529"/>
                <w:spacing w:val="-1"/>
              </w:rPr>
              <w:t>6.特种专业技术用车</w:t>
            </w:r>
          </w:p>
        </w:tc>
        <w:tc>
          <w:tcPr>
            <w:tcW w:w="983" w:type="dxa"/>
            <w:vAlign w:val="top"/>
          </w:tcPr>
          <w:p>
            <w:pPr>
              <w:pStyle w:val="TableText"/>
              <w:ind w:left="405"/>
              <w:spacing w:before="93" w:line="184" w:lineRule="auto"/>
              <w:rPr/>
            </w:pPr>
            <w:r>
              <w:rPr>
                <w:color w:val="212529"/>
                <w:spacing w:val="-11"/>
              </w:rPr>
              <w:t>13</w:t>
            </w:r>
          </w:p>
        </w:tc>
        <w:tc>
          <w:tcPr>
            <w:tcW w:w="3519" w:type="dxa"/>
            <w:vAlign w:val="top"/>
          </w:tcPr>
          <w:p>
            <w:pPr>
              <w:rPr>
                <w:rFonts w:ascii="Arial"/>
                <w:sz w:val="21"/>
              </w:rPr>
            </w:pPr>
            <w:r/>
          </w:p>
        </w:tc>
      </w:tr>
      <w:tr>
        <w:trPr>
          <w:trHeight w:val="326" w:hRule="atLeast"/>
        </w:trPr>
        <w:tc>
          <w:tcPr>
            <w:tcW w:w="4514" w:type="dxa"/>
            <w:vAlign w:val="top"/>
          </w:tcPr>
          <w:p>
            <w:pPr>
              <w:pStyle w:val="TableText"/>
              <w:ind w:left="103"/>
              <w:spacing w:before="66" w:line="219" w:lineRule="auto"/>
              <w:rPr/>
            </w:pPr>
            <w:r>
              <w:rPr>
                <w:color w:val="212529"/>
                <w:spacing w:val="-2"/>
              </w:rPr>
              <w:t>7.离退休干部服务用车</w:t>
            </w:r>
          </w:p>
        </w:tc>
        <w:tc>
          <w:tcPr>
            <w:tcW w:w="983" w:type="dxa"/>
            <w:vAlign w:val="top"/>
          </w:tcPr>
          <w:p>
            <w:pPr>
              <w:pStyle w:val="TableText"/>
              <w:ind w:left="405"/>
              <w:spacing w:before="93" w:line="184" w:lineRule="auto"/>
              <w:rPr/>
            </w:pPr>
            <w:r>
              <w:rPr>
                <w:color w:val="212529"/>
                <w:spacing w:val="-11"/>
              </w:rPr>
              <w:t>14</w:t>
            </w:r>
          </w:p>
        </w:tc>
        <w:tc>
          <w:tcPr>
            <w:tcW w:w="3519" w:type="dxa"/>
            <w:vAlign w:val="top"/>
          </w:tcPr>
          <w:p>
            <w:pPr>
              <w:rPr>
                <w:rFonts w:ascii="Arial"/>
                <w:sz w:val="21"/>
              </w:rPr>
            </w:pPr>
            <w:r/>
          </w:p>
        </w:tc>
      </w:tr>
      <w:tr>
        <w:trPr>
          <w:trHeight w:val="326" w:hRule="atLeast"/>
        </w:trPr>
        <w:tc>
          <w:tcPr>
            <w:tcW w:w="4514" w:type="dxa"/>
            <w:vAlign w:val="top"/>
          </w:tcPr>
          <w:p>
            <w:pPr>
              <w:pStyle w:val="TableText"/>
              <w:ind w:left="99"/>
              <w:spacing w:before="66" w:line="219" w:lineRule="auto"/>
              <w:rPr/>
            </w:pPr>
            <w:r>
              <w:rPr>
                <w:color w:val="212529"/>
                <w:spacing w:val="-2"/>
              </w:rPr>
              <w:t>8.其他用车</w:t>
            </w:r>
          </w:p>
        </w:tc>
        <w:tc>
          <w:tcPr>
            <w:tcW w:w="983" w:type="dxa"/>
            <w:vAlign w:val="top"/>
          </w:tcPr>
          <w:p>
            <w:pPr>
              <w:pStyle w:val="TableText"/>
              <w:ind w:left="405"/>
              <w:spacing w:before="94" w:line="184" w:lineRule="auto"/>
              <w:rPr/>
            </w:pPr>
            <w:r>
              <w:rPr>
                <w:color w:val="212529"/>
                <w:spacing w:val="-11"/>
              </w:rPr>
              <w:t>15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6" w:line="218" w:lineRule="auto"/>
              <w:rPr/>
            </w:pPr>
            <w:r>
              <w:rPr>
                <w:color w:val="212529"/>
                <w:spacing w:val="-1"/>
              </w:rPr>
              <w:t>（二）单价100万元（含）以上设备（不含车辆）</w:t>
            </w:r>
          </w:p>
        </w:tc>
        <w:tc>
          <w:tcPr>
            <w:tcW w:w="983" w:type="dxa"/>
            <w:vAlign w:val="top"/>
          </w:tcPr>
          <w:p>
            <w:pPr>
              <w:pStyle w:val="TableText"/>
              <w:ind w:left="405"/>
              <w:spacing w:before="94" w:line="184" w:lineRule="auto"/>
              <w:rPr/>
            </w:pPr>
            <w:r>
              <w:rPr>
                <w:color w:val="212529"/>
                <w:spacing w:val="-11"/>
              </w:rPr>
              <w:t>17</w:t>
            </w:r>
          </w:p>
        </w:tc>
        <w:tc>
          <w:tcPr>
            <w:tcW w:w="3519"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ind w:left="5"/>
              <w:spacing w:before="70"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
          <w:footerReference w:type="default" r:id="rId16"/>
          <w:pgSz w:w="11900" w:h="16840"/>
          <w:pgMar w:top="610" w:right="600" w:bottom="312" w:left="600" w:header="357" w:footer="153" w:gutter="0"/>
        </w:sectPr>
        <w:rPr>
          <w:rFonts w:ascii="Arial" w:hAnsi="Arial" w:eastAsia="Arial" w:cs="Arial"/>
          <w:sz w:val="21"/>
          <w:szCs w:val="21"/>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06" w:right="937" w:firstLine="499"/>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2023年度收入总计117.23万元，支出总计117.23万元。与上年相比，收入总计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1"/>
        </w:rPr>
        <w:t>增加12.12万元，增长11.53%，支出总计增加12.12万元，增长11.53%。主要原因</w:t>
      </w:r>
    </w:p>
    <w:p>
      <w:pPr>
        <w:ind w:left="707"/>
        <w:spacing w:before="40" w:line="225" w:lineRule="auto"/>
        <w:rPr>
          <w:rFonts w:ascii="FangSong" w:hAnsi="FangSong" w:eastAsia="FangSong" w:cs="FangSong"/>
          <w:sz w:val="25"/>
          <w:szCs w:val="25"/>
        </w:rPr>
      </w:pPr>
      <w:r>
        <w:rPr>
          <w:rFonts w:ascii="FangSong" w:hAnsi="FangSong" w:eastAsia="FangSong" w:cs="FangSong"/>
          <w:sz w:val="25"/>
          <w:szCs w:val="25"/>
        </w:rPr>
        <w:t>是人员调资及公用经费增加。</w:t>
      </w:r>
    </w:p>
    <w:p>
      <w:pPr>
        <w:ind w:left="1202"/>
        <w:spacing w:before="128"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rPr>
        <w:t>2023年度收入合计117.23万元，其中：</w:t>
      </w:r>
    </w:p>
    <w:p>
      <w:pPr>
        <w:ind w:left="1212" w:right="4898"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财政拨款收入117.23万元，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277" w:hanging="4"/>
        <w:spacing w:before="132" w:line="309" w:lineRule="auto"/>
        <w:jc w:val="both"/>
        <w:rPr>
          <w:rFonts w:ascii="FangSong" w:hAnsi="FangSong" w:eastAsia="FangSong" w:cs="FangSong"/>
          <w:sz w:val="25"/>
          <w:szCs w:val="25"/>
        </w:rPr>
      </w:pPr>
      <w:r>
        <w:rPr>
          <w:rFonts w:ascii="FangSong" w:hAnsi="FangSong" w:eastAsia="FangSong" w:cs="FangSong"/>
          <w:sz w:val="25"/>
          <w:szCs w:val="25"/>
          <w:spacing w:val="-2"/>
        </w:rPr>
        <w:t>2023年度支出合计117.23万元，其中：</w:t>
      </w:r>
      <w:r>
        <w:rPr>
          <w:rFonts w:ascii="FangSong" w:hAnsi="FangSong" w:eastAsia="FangSong" w:cs="FangSong"/>
          <w:sz w:val="25"/>
          <w:szCs w:val="25"/>
          <w:spacing w:val="9"/>
        </w:rPr>
        <w:t xml:space="preserve"> </w:t>
      </w:r>
      <w:r>
        <w:rPr>
          <w:rFonts w:ascii="FangSong" w:hAnsi="FangSong" w:eastAsia="FangSong" w:cs="FangSong"/>
          <w:sz w:val="25"/>
          <w:szCs w:val="25"/>
          <w:spacing w:val="-2"/>
        </w:rPr>
        <w:t>基本支出117.23万元，</w:t>
      </w:r>
      <w:r>
        <w:rPr>
          <w:rFonts w:ascii="FangSong" w:hAnsi="FangSong" w:eastAsia="FangSong" w:cs="FangSong"/>
          <w:sz w:val="25"/>
          <w:szCs w:val="25"/>
          <w:spacing w:val="-63"/>
        </w:rPr>
        <w:t xml:space="preserve"> </w:t>
      </w:r>
      <w:r>
        <w:rPr>
          <w:rFonts w:ascii="FangSong" w:hAnsi="FangSong" w:eastAsia="FangSong" w:cs="FangSong"/>
          <w:sz w:val="25"/>
          <w:szCs w:val="25"/>
          <w:spacing w:val="-2"/>
        </w:rPr>
        <w:t>占比100.0</w:t>
      </w:r>
      <w:r>
        <w:rPr>
          <w:rFonts w:ascii="FangSong" w:hAnsi="FangSong" w:eastAsia="FangSong" w:cs="FangSong"/>
          <w:sz w:val="25"/>
          <w:szCs w:val="25"/>
          <w:spacing w:val="-3"/>
        </w:rPr>
        <w:t>0%；</w:t>
      </w:r>
      <w:r>
        <w:rPr>
          <w:rFonts w:ascii="FangSong" w:hAnsi="FangSong" w:eastAsia="FangSong" w:cs="FangSong"/>
          <w:sz w:val="25"/>
          <w:szCs w:val="25"/>
        </w:rPr>
        <w:t xml:space="preserve"> </w:t>
      </w:r>
      <w:r>
        <w:rPr>
          <w:rFonts w:ascii="FangSong" w:hAnsi="FangSong" w:eastAsia="FangSong" w:cs="FangSong"/>
          <w:sz w:val="25"/>
          <w:szCs w:val="25"/>
          <w:spacing w:val="-5"/>
        </w:rPr>
        <w:t>项目支出0万元，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0" w:right="6158" w:firstLine="2"/>
        <w:spacing w:before="41"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1"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09" w:right="988" w:firstLine="496"/>
        <w:spacing w:before="133" w:line="309" w:lineRule="auto"/>
        <w:jc w:val="both"/>
        <w:rPr>
          <w:rFonts w:ascii="FangSong" w:hAnsi="FangSong" w:eastAsia="FangSong" w:cs="FangSong"/>
          <w:sz w:val="25"/>
          <w:szCs w:val="25"/>
        </w:rPr>
      </w:pPr>
      <w:r>
        <w:rPr>
          <w:rFonts w:ascii="FangSong" w:hAnsi="FangSong" w:eastAsia="FangSong" w:cs="FangSong"/>
          <w:sz w:val="25"/>
          <w:szCs w:val="25"/>
        </w:rPr>
        <w:t>2023年度财政拨款收入总计117.23万元，支出总计117.23万元。与上年相比，</w:t>
      </w:r>
      <w:r>
        <w:rPr>
          <w:rFonts w:ascii="FangSong" w:hAnsi="FangSong" w:eastAsia="FangSong" w:cs="FangSong"/>
          <w:sz w:val="25"/>
          <w:szCs w:val="25"/>
          <w:spacing w:val="4"/>
        </w:rPr>
        <w:t xml:space="preserve"> </w:t>
      </w:r>
      <w:r>
        <w:rPr>
          <w:rFonts w:ascii="FangSong" w:hAnsi="FangSong" w:eastAsia="FangSong" w:cs="FangSong"/>
          <w:sz w:val="25"/>
          <w:szCs w:val="25"/>
          <w:spacing w:val="1"/>
        </w:rPr>
        <w:t>财政拨款收入总计增加12.12万元，增长11.53%；财政拨款支出总计增加12.12万</w:t>
      </w:r>
      <w:r>
        <w:rPr>
          <w:rFonts w:ascii="FangSong" w:hAnsi="FangSong" w:eastAsia="FangSong" w:cs="FangSong"/>
          <w:sz w:val="25"/>
          <w:szCs w:val="25"/>
          <w:spacing w:val="6"/>
        </w:rPr>
        <w:t xml:space="preserve">  </w:t>
      </w:r>
      <w:r>
        <w:rPr>
          <w:rFonts w:ascii="FangSong" w:hAnsi="FangSong" w:eastAsia="FangSong" w:cs="FangSong"/>
          <w:sz w:val="25"/>
          <w:szCs w:val="25"/>
          <w:spacing w:val="1"/>
        </w:rPr>
        <w:t>元，增长11.53%。主要原因是人员调资及公用经费增加。</w:t>
      </w:r>
    </w:p>
    <w:p>
      <w:pPr>
        <w:ind w:left="1204"/>
        <w:spacing w:before="40"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717" w:right="1693" w:firstLine="488"/>
        <w:spacing w:before="131" w:line="304" w:lineRule="auto"/>
        <w:rPr>
          <w:rFonts w:ascii="FangSong" w:hAnsi="FangSong" w:eastAsia="FangSong" w:cs="FangSong"/>
          <w:sz w:val="25"/>
          <w:szCs w:val="25"/>
        </w:rPr>
      </w:pPr>
      <w:r>
        <w:rPr>
          <w:rFonts w:ascii="FangSong" w:hAnsi="FangSong" w:eastAsia="FangSong" w:cs="FangSong"/>
          <w:sz w:val="25"/>
          <w:szCs w:val="25"/>
        </w:rPr>
        <w:t>2023年一般公共预算财政拨款决算支出117.</w:t>
      </w:r>
      <w:r>
        <w:rPr>
          <w:rFonts w:ascii="FangSong" w:hAnsi="FangSong" w:eastAsia="FangSong" w:cs="FangSong"/>
          <w:sz w:val="25"/>
          <w:szCs w:val="25"/>
          <w:spacing w:val="-1"/>
        </w:rPr>
        <w:t>23万元，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r>
        <w:rPr>
          <w:rFonts w:ascii="FangSong" w:hAnsi="FangSong" w:eastAsia="FangSong" w:cs="FangSong"/>
          <w:sz w:val="25"/>
          <w:szCs w:val="25"/>
        </w:rPr>
        <w:t xml:space="preserve"> </w:t>
      </w:r>
      <w:r>
        <w:rPr>
          <w:rFonts w:ascii="FangSong" w:hAnsi="FangSong" w:eastAsia="FangSong" w:cs="FangSong"/>
          <w:sz w:val="25"/>
          <w:szCs w:val="25"/>
          <w:spacing w:val="1"/>
        </w:rPr>
        <w:t>100.00%。与上年相比，一般公共预算财政拨款支出增加12.12万元，增长</w:t>
      </w:r>
    </w:p>
    <w:p>
      <w:pPr>
        <w:ind w:left="717"/>
        <w:spacing w:before="41" w:line="225" w:lineRule="auto"/>
        <w:rPr>
          <w:rFonts w:ascii="FangSong" w:hAnsi="FangSong" w:eastAsia="FangSong" w:cs="FangSong"/>
          <w:sz w:val="25"/>
          <w:szCs w:val="25"/>
        </w:rPr>
      </w:pPr>
      <w:r>
        <w:rPr>
          <w:rFonts w:ascii="FangSong" w:hAnsi="FangSong" w:eastAsia="FangSong" w:cs="FangSong"/>
          <w:sz w:val="25"/>
          <w:szCs w:val="25"/>
        </w:rPr>
        <w:t>11.53%。主要原因是人员调资及公用经费增加。</w:t>
      </w:r>
    </w:p>
    <w:p>
      <w:pPr>
        <w:ind w:left="1221"/>
        <w:spacing w:before="128"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210" w:right="1748" w:hanging="4"/>
        <w:spacing w:before="132" w:line="303" w:lineRule="auto"/>
        <w:rPr>
          <w:rFonts w:ascii="FangSong" w:hAnsi="FangSong" w:eastAsia="FangSong" w:cs="FangSong"/>
          <w:sz w:val="25"/>
          <w:szCs w:val="25"/>
        </w:rPr>
      </w:pPr>
      <w:r>
        <w:rPr>
          <w:rFonts w:ascii="FangSong" w:hAnsi="FangSong" w:eastAsia="FangSong" w:cs="FangSong"/>
          <w:sz w:val="25"/>
          <w:szCs w:val="25"/>
        </w:rPr>
        <w:t>2023年度一般公共预算财政拨款支出117.23万元，主要用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1"/>
        </w:rPr>
        <w:t>文化旅游体育与传媒支出(类)95.44万元，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占比81.41%；</w:t>
      </w:r>
    </w:p>
    <w:p>
      <w:pPr>
        <w:ind w:left="1210"/>
        <w:spacing w:before="43" w:line="222" w:lineRule="auto"/>
        <w:rPr>
          <w:rFonts w:ascii="FangSong" w:hAnsi="FangSong" w:eastAsia="FangSong" w:cs="FangSong"/>
          <w:sz w:val="25"/>
          <w:szCs w:val="25"/>
        </w:rPr>
      </w:pPr>
      <w:r>
        <w:rPr>
          <w:rFonts w:ascii="FangSong" w:hAnsi="FangSong" w:eastAsia="FangSong" w:cs="FangSong"/>
          <w:sz w:val="25"/>
          <w:szCs w:val="25"/>
          <w:spacing w:val="-1"/>
        </w:rPr>
        <w:t>社会保障和就业支出(类)10.58万元</w:t>
      </w:r>
      <w:r>
        <w:rPr>
          <w:rFonts w:ascii="FangSong" w:hAnsi="FangSong" w:eastAsia="FangSong" w:cs="FangSong"/>
          <w:sz w:val="25"/>
          <w:szCs w:val="25"/>
          <w:spacing w:val="-2"/>
        </w:rPr>
        <w:t>，</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占比9.02%；</w:t>
      </w:r>
    </w:p>
    <w:p>
      <w:pPr>
        <w:spacing w:line="222" w:lineRule="auto"/>
        <w:sectPr>
          <w:footerReference w:type="default" r:id="rId17"/>
          <w:pgSz w:w="11900" w:h="16840"/>
          <w:pgMar w:top="610" w:right="600" w:bottom="312" w:left="600" w:header="357" w:footer="153" w:gutter="0"/>
        </w:sectPr>
        <w:rPr>
          <w:rFonts w:ascii="FangSong" w:hAnsi="FangSong" w:eastAsia="FangSong" w:cs="FangSong"/>
          <w:sz w:val="25"/>
          <w:szCs w:val="25"/>
        </w:rPr>
      </w:pPr>
    </w:p>
    <w:p>
      <w:pPr>
        <w:spacing w:line="422" w:lineRule="auto"/>
        <w:rPr>
          <w:rFonts w:ascii="Arial"/>
          <w:sz w:val="21"/>
        </w:rPr>
      </w:pPr>
      <w:r/>
    </w:p>
    <w:p>
      <w:pPr>
        <w:ind w:left="1210"/>
        <w:spacing w:before="81" w:line="222" w:lineRule="auto"/>
        <w:rPr>
          <w:rFonts w:ascii="FangSong" w:hAnsi="FangSong" w:eastAsia="FangSong" w:cs="FangSong"/>
          <w:sz w:val="25"/>
          <w:szCs w:val="25"/>
        </w:rPr>
      </w:pPr>
      <w:bookmarkStart w:name="bookmark41" w:id="61"/>
      <w:bookmarkEnd w:id="61"/>
      <w:r>
        <w:rPr>
          <w:rFonts w:ascii="FangSong" w:hAnsi="FangSong" w:eastAsia="FangSong" w:cs="FangSong"/>
          <w:sz w:val="25"/>
          <w:szCs w:val="25"/>
          <w:spacing w:val="-2"/>
        </w:rPr>
        <w:t>住房保障支出(类)11.22万元，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占比9.57%。</w:t>
      </w:r>
    </w:p>
    <w:p>
      <w:pPr>
        <w:ind w:left="1221"/>
        <w:spacing w:before="131"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0" w:right="937"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2023年度一般公共预算财政拨款支出年初预算115.81万元，支出决算117.23万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元，完成年初预算的101.23%。其中：</w:t>
      </w:r>
    </w:p>
    <w:p>
      <w:pPr>
        <w:ind w:left="708" w:right="937" w:firstLine="502"/>
        <w:spacing w:before="40" w:line="304" w:lineRule="auto"/>
        <w:rPr>
          <w:rFonts w:ascii="FangSong" w:hAnsi="FangSong" w:eastAsia="FangSong" w:cs="FangSong"/>
          <w:sz w:val="25"/>
          <w:szCs w:val="25"/>
        </w:rPr>
      </w:pPr>
      <w:r>
        <w:rPr>
          <w:rFonts w:ascii="FangSong" w:hAnsi="FangSong" w:eastAsia="FangSong" w:cs="FangSong"/>
          <w:sz w:val="25"/>
          <w:szCs w:val="25"/>
          <w:spacing w:val="1"/>
        </w:rPr>
        <w:t>文化旅游体育与传媒支出年初预算94.66万元，支出决算95.44万元，完成年初</w:t>
      </w:r>
      <w:r>
        <w:rPr>
          <w:rFonts w:ascii="FangSong" w:hAnsi="FangSong" w:eastAsia="FangSong" w:cs="FangSong"/>
          <w:sz w:val="25"/>
          <w:szCs w:val="25"/>
          <w:spacing w:val="11"/>
        </w:rPr>
        <w:t xml:space="preserve"> </w:t>
      </w:r>
      <w:r>
        <w:rPr>
          <w:rFonts w:ascii="FangSong" w:hAnsi="FangSong" w:eastAsia="FangSong" w:cs="FangSong"/>
          <w:sz w:val="25"/>
          <w:szCs w:val="25"/>
        </w:rPr>
        <w:t>预算的100.82%，用于人员经费、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日常公用经费</w:t>
      </w:r>
      <w:r>
        <w:rPr>
          <w:rFonts w:ascii="FangSong" w:hAnsi="FangSong" w:eastAsia="FangSong" w:cs="FangSong"/>
          <w:sz w:val="25"/>
          <w:szCs w:val="25"/>
          <w:spacing w:val="-1"/>
        </w:rPr>
        <w:t>。较2022年决算83.4增加12.04万</w:t>
      </w:r>
    </w:p>
    <w:p>
      <w:pPr>
        <w:ind w:left="706" w:right="843" w:firstLine="4"/>
        <w:spacing w:before="41" w:line="313" w:lineRule="auto"/>
        <w:rPr>
          <w:rFonts w:ascii="FangSong" w:hAnsi="FangSong" w:eastAsia="FangSong" w:cs="FangSong"/>
          <w:sz w:val="25"/>
          <w:szCs w:val="25"/>
        </w:rPr>
      </w:pPr>
      <w:r>
        <w:rPr>
          <w:rFonts w:ascii="FangSong" w:hAnsi="FangSong" w:eastAsia="FangSong" w:cs="FangSong"/>
          <w:sz w:val="25"/>
          <w:szCs w:val="25"/>
          <w:spacing w:val="1"/>
        </w:rPr>
        <w:t>元，增长14.44%，主要原因是人员调资及公用经费增加；社会保障和就业支出年初</w:t>
      </w:r>
      <w:r>
        <w:rPr>
          <w:rFonts w:ascii="FangSong" w:hAnsi="FangSong" w:eastAsia="FangSong" w:cs="FangSong"/>
          <w:sz w:val="25"/>
          <w:szCs w:val="25"/>
          <w:spacing w:val="11"/>
        </w:rPr>
        <w:t xml:space="preserve"> </w:t>
      </w:r>
      <w:r>
        <w:rPr>
          <w:rFonts w:ascii="FangSong" w:hAnsi="FangSong" w:eastAsia="FangSong" w:cs="FangSong"/>
          <w:sz w:val="25"/>
          <w:szCs w:val="25"/>
          <w:spacing w:val="1"/>
        </w:rPr>
        <w:t>预算11.64万元，支出决算10.58万元，完成年初预算的90.89%，用于其他社会保障</w:t>
      </w:r>
      <w:r>
        <w:rPr>
          <w:rFonts w:ascii="FangSong" w:hAnsi="FangSong" w:eastAsia="FangSong" w:cs="FangSong"/>
          <w:sz w:val="25"/>
          <w:szCs w:val="25"/>
          <w:spacing w:val="10"/>
        </w:rPr>
        <w:t xml:space="preserve"> </w:t>
      </w:r>
      <w:r>
        <w:rPr>
          <w:rFonts w:ascii="FangSong" w:hAnsi="FangSong" w:eastAsia="FangSong" w:cs="FangSong"/>
          <w:sz w:val="25"/>
          <w:szCs w:val="25"/>
          <w:spacing w:val="1"/>
        </w:rPr>
        <w:t>支出。较2022年决算13.42减少2.84万</w:t>
      </w:r>
      <w:r>
        <w:rPr>
          <w:rFonts w:ascii="FangSong" w:hAnsi="FangSong" w:eastAsia="FangSong" w:cs="FangSong"/>
          <w:sz w:val="25"/>
          <w:szCs w:val="25"/>
        </w:rPr>
        <w:t>元，降低21.16%，主要原因是减少职业年金；</w:t>
      </w:r>
      <w:r>
        <w:rPr>
          <w:rFonts w:ascii="FangSong" w:hAnsi="FangSong" w:eastAsia="FangSong" w:cs="FangSong"/>
          <w:sz w:val="25"/>
          <w:szCs w:val="25"/>
        </w:rPr>
        <w:t xml:space="preserve"> </w:t>
      </w:r>
      <w:r>
        <w:rPr>
          <w:rFonts w:ascii="FangSong" w:hAnsi="FangSong" w:eastAsia="FangSong" w:cs="FangSong"/>
          <w:sz w:val="25"/>
          <w:szCs w:val="25"/>
          <w:spacing w:val="1"/>
        </w:rPr>
        <w:t>住房保障支出年初预算9.51万元，支出决算11</w:t>
      </w:r>
      <w:r>
        <w:rPr>
          <w:rFonts w:ascii="FangSong" w:hAnsi="FangSong" w:eastAsia="FangSong" w:cs="FangSong"/>
          <w:sz w:val="25"/>
          <w:szCs w:val="25"/>
        </w:rPr>
        <w:t>.22万元，用于在职人员公积金支出。</w:t>
      </w:r>
      <w:r>
        <w:rPr>
          <w:rFonts w:ascii="FangSong" w:hAnsi="FangSong" w:eastAsia="FangSong" w:cs="FangSong"/>
          <w:sz w:val="25"/>
          <w:szCs w:val="25"/>
        </w:rPr>
        <w:t xml:space="preserve"> </w:t>
      </w:r>
      <w:r>
        <w:rPr>
          <w:rFonts w:ascii="FangSong" w:hAnsi="FangSong" w:eastAsia="FangSong" w:cs="FangSong"/>
          <w:sz w:val="25"/>
          <w:szCs w:val="25"/>
          <w:spacing w:val="1"/>
        </w:rPr>
        <w:t>较2022年决算8.29增加2.93万元，增长35.34%，主要原因是公积金缴费基数增加。</w:t>
      </w:r>
    </w:p>
    <w:p>
      <w:pPr>
        <w:ind w:left="1205"/>
        <w:spacing w:before="42" w:line="222" w:lineRule="auto"/>
        <w:outlineLvl w:val="1"/>
        <w:rPr>
          <w:rFonts w:ascii="SimHei" w:hAnsi="SimHei" w:eastAsia="SimHei" w:cs="SimHei"/>
          <w:sz w:val="25"/>
          <w:szCs w:val="25"/>
        </w:rPr>
      </w:pPr>
      <w:bookmarkStart w:name="bookmark22" w:id="62"/>
      <w:bookmarkEnd w:id="62"/>
      <w:r>
        <w:rPr>
          <w:rFonts w:ascii="SimHei" w:hAnsi="SimHei" w:eastAsia="SimHei" w:cs="SimHei"/>
          <w:sz w:val="25"/>
          <w:szCs w:val="25"/>
          <w:spacing w:val="1"/>
        </w:rPr>
        <w:t>六、一般公共预算财政拨款基本支出决算情况说明</w:t>
      </w:r>
    </w:p>
    <w:p>
      <w:pPr>
        <w:ind w:left="12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2023年度财政拨款基本支出117.23万元，其中：</w:t>
      </w:r>
    </w:p>
    <w:p>
      <w:pPr>
        <w:ind w:left="720" w:right="937" w:firstLine="494"/>
        <w:spacing w:before="128" w:line="304" w:lineRule="auto"/>
        <w:rPr>
          <w:rFonts w:ascii="FangSong" w:hAnsi="FangSong" w:eastAsia="FangSong" w:cs="FangSong"/>
          <w:sz w:val="25"/>
          <w:szCs w:val="25"/>
        </w:rPr>
      </w:pPr>
      <w:r>
        <w:rPr>
          <w:rFonts w:ascii="FangSong" w:hAnsi="FangSong" w:eastAsia="FangSong" w:cs="FangSong"/>
          <w:sz w:val="25"/>
          <w:szCs w:val="25"/>
          <w:spacing w:val="1"/>
        </w:rPr>
        <w:t>人员经费107.43万元，主要包括基本工资、津贴补贴、绩效工资、其他社会保</w:t>
      </w:r>
      <w:r>
        <w:rPr>
          <w:rFonts w:ascii="FangSong" w:hAnsi="FangSong" w:eastAsia="FangSong" w:cs="FangSong"/>
          <w:sz w:val="25"/>
          <w:szCs w:val="25"/>
          <w:spacing w:val="9"/>
        </w:rPr>
        <w:t xml:space="preserve"> </w:t>
      </w:r>
      <w:r>
        <w:rPr>
          <w:rFonts w:ascii="FangSong" w:hAnsi="FangSong" w:eastAsia="FangSong" w:cs="FangSong"/>
          <w:sz w:val="25"/>
          <w:szCs w:val="25"/>
          <w:spacing w:val="-2"/>
        </w:rPr>
        <w:t>障缴费、住房公积金等；</w:t>
      </w:r>
    </w:p>
    <w:p>
      <w:pPr>
        <w:ind w:left="713" w:right="937" w:firstLine="502"/>
        <w:spacing w:before="41" w:line="304" w:lineRule="auto"/>
        <w:rPr>
          <w:rFonts w:ascii="FangSong" w:hAnsi="FangSong" w:eastAsia="FangSong" w:cs="FangSong"/>
          <w:sz w:val="25"/>
          <w:szCs w:val="25"/>
        </w:rPr>
      </w:pPr>
      <w:r>
        <w:rPr>
          <w:rFonts w:ascii="FangSong" w:hAnsi="FangSong" w:eastAsia="FangSong" w:cs="FangSong"/>
          <w:sz w:val="25"/>
          <w:szCs w:val="25"/>
          <w:spacing w:val="1"/>
        </w:rPr>
        <w:t>公用经费9.80万元，主要包括办公费、印刷费、差旅费、邮电费、租赁费、劳</w:t>
      </w:r>
      <w:r>
        <w:rPr>
          <w:rFonts w:ascii="FangSong" w:hAnsi="FangSong" w:eastAsia="FangSong" w:cs="FangSong"/>
          <w:sz w:val="25"/>
          <w:szCs w:val="25"/>
          <w:spacing w:val="9"/>
        </w:rPr>
        <w:t xml:space="preserve"> </w:t>
      </w:r>
      <w:r>
        <w:rPr>
          <w:rFonts w:ascii="FangSong" w:hAnsi="FangSong" w:eastAsia="FangSong" w:cs="FangSong"/>
          <w:sz w:val="25"/>
          <w:szCs w:val="25"/>
        </w:rPr>
        <w:t>务费、其他商品和服务支出、工会经费、福利费。</w:t>
      </w:r>
    </w:p>
    <w:p>
      <w:pPr>
        <w:ind w:left="1197"/>
        <w:spacing w:before="42" w:line="222" w:lineRule="auto"/>
        <w:outlineLvl w:val="1"/>
        <w:rPr>
          <w:rFonts w:ascii="SimHei" w:hAnsi="SimHei" w:eastAsia="SimHei" w:cs="SimHei"/>
          <w:sz w:val="25"/>
          <w:szCs w:val="25"/>
        </w:rPr>
      </w:pPr>
      <w:bookmarkStart w:name="bookmark23" w:id="63"/>
      <w:bookmarkEnd w:id="63"/>
      <w:r>
        <w:rPr>
          <w:rFonts w:ascii="SimHei" w:hAnsi="SimHei" w:eastAsia="SimHei" w:cs="SimHei"/>
          <w:sz w:val="25"/>
          <w:szCs w:val="25"/>
          <w:spacing w:val="1"/>
        </w:rPr>
        <w:t>七、政府性基金预算财政拨款收支决算情况说明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30" w:line="222" w:lineRule="auto"/>
        <w:outlineLvl w:val="1"/>
        <w:rPr>
          <w:rFonts w:ascii="SimHei" w:hAnsi="SimHei" w:eastAsia="SimHei" w:cs="SimHei"/>
          <w:sz w:val="25"/>
          <w:szCs w:val="25"/>
        </w:rPr>
      </w:pPr>
      <w:bookmarkStart w:name="bookmark24" w:id="64"/>
      <w:bookmarkEnd w:id="64"/>
      <w:r>
        <w:rPr>
          <w:rFonts w:ascii="SimHei" w:hAnsi="SimHei" w:eastAsia="SimHei" w:cs="SimHei"/>
          <w:sz w:val="25"/>
          <w:szCs w:val="25"/>
          <w:spacing w:val="1"/>
        </w:rPr>
        <w:t>八、国有资本经营预算财政拨款支出决算情况说明</w:t>
      </w:r>
    </w:p>
    <w:p>
      <w:pPr>
        <w:ind w:left="12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30" w:line="222" w:lineRule="auto"/>
        <w:outlineLvl w:val="1"/>
        <w:rPr>
          <w:rFonts w:ascii="SimHei" w:hAnsi="SimHei" w:eastAsia="SimHei" w:cs="SimHei"/>
          <w:sz w:val="25"/>
          <w:szCs w:val="25"/>
        </w:rPr>
      </w:pPr>
      <w:bookmarkStart w:name="bookmark25" w:id="65"/>
      <w:bookmarkEnd w:id="65"/>
      <w:r>
        <w:rPr>
          <w:rFonts w:ascii="SimHei" w:hAnsi="SimHei" w:eastAsia="SimHei" w:cs="SimHei"/>
          <w:sz w:val="25"/>
          <w:szCs w:val="25"/>
          <w:spacing w:val="1"/>
        </w:rPr>
        <w:t>九、财政拨款“三公”经费支出决算情况说明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11" w:right="925" w:firstLine="494"/>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707" w:right="1309" w:firstLine="528"/>
        <w:spacing w:before="42"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是：本单位无因公出国（境）费支出；</w:t>
      </w:r>
    </w:p>
    <w:p>
      <w:pPr>
        <w:ind w:left="711" w:right="805" w:firstLine="504"/>
        <w:spacing w:before="42"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公务用车购置费支出0万元，完成全年预算的0%，与上年相同，主要原因是：本</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单位无公务用车购置费支出；</w:t>
      </w:r>
    </w:p>
    <w:p>
      <w:pPr>
        <w:ind w:left="707" w:right="1057"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是：本单位无公务用车运行维护费支出；</w:t>
      </w:r>
    </w:p>
    <w:p>
      <w:pPr>
        <w:ind w:left="709" w:right="805" w:firstLine="506"/>
        <w:spacing w:before="44"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12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spacing w:line="222" w:lineRule="auto"/>
        <w:sectPr>
          <w:footerReference w:type="default" r:id="rId18"/>
          <w:pgSz w:w="11900" w:h="16840"/>
          <w:pgMar w:top="610" w:right="600" w:bottom="312" w:left="600" w:header="357" w:footer="153" w:gutter="0"/>
        </w:sectPr>
        <w:rPr>
          <w:rFonts w:ascii="SimHei" w:hAnsi="SimHei" w:eastAsia="SimHei" w:cs="SimHei"/>
          <w:sz w:val="25"/>
          <w:szCs w:val="25"/>
        </w:rPr>
      </w:pPr>
    </w:p>
    <w:p>
      <w:pPr>
        <w:spacing w:line="361" w:lineRule="auto"/>
        <w:rPr>
          <w:rFonts w:ascii="Arial"/>
          <w:sz w:val="21"/>
        </w:rPr>
      </w:pPr>
      <w:r/>
    </w:p>
    <w:p>
      <w:pPr>
        <w:ind w:left="732" w:right="781" w:firstLine="489"/>
        <w:spacing w:before="8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本单位无</w:t>
      </w:r>
      <w:r>
        <w:rPr>
          <w:rFonts w:ascii="FangSong" w:hAnsi="FangSong" w:eastAsia="FangSong" w:cs="FangSong"/>
          <w:sz w:val="25"/>
          <w:szCs w:val="25"/>
        </w:rPr>
        <w:t xml:space="preserve"> </w:t>
      </w:r>
      <w:bookmarkStart w:name="bookmark42" w:id="66"/>
      <w:bookmarkEnd w:id="66"/>
      <w:r>
        <w:rPr>
          <w:rFonts w:ascii="FangSong" w:hAnsi="FangSong" w:eastAsia="FangSong" w:cs="FangSong"/>
          <w:sz w:val="25"/>
          <w:szCs w:val="25"/>
          <w:spacing w:val="-3"/>
        </w:rPr>
        <w:t>因公出国（境）费支出。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2、公务用车购置支出0万元，使用财政拨款共购置公务用车0辆，主要用于本单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位无公务用车购置费支出。</w:t>
      </w:r>
    </w:p>
    <w:p>
      <w:pPr>
        <w:ind w:left="712" w:right="793" w:firstLine="495"/>
        <w:spacing w:before="132"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车，主要用于：本单位无公务用车运行维护</w:t>
      </w:r>
      <w:r>
        <w:rPr>
          <w:rFonts w:ascii="FangSong" w:hAnsi="FangSong" w:eastAsia="FangSong" w:cs="FangSong"/>
          <w:sz w:val="25"/>
          <w:szCs w:val="25"/>
        </w:rPr>
        <w:t>费支出。</w:t>
      </w:r>
    </w:p>
    <w:p>
      <w:pPr>
        <w:ind w:left="12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709" w:right="781" w:hanging="2"/>
        <w:spacing w:before="128" w:line="309" w:lineRule="auto"/>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待0批次，0人次，其中外事接待费0万元，共接待0批次，0人次，主要是接待本单位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无因公务接待费支出；国（境）外接待费0万元，共接待国（境）外0批次，0人次，</w:t>
      </w:r>
      <w:r>
        <w:rPr>
          <w:rFonts w:ascii="FangSong" w:hAnsi="FangSong" w:eastAsia="FangSong" w:cs="FangSong"/>
          <w:sz w:val="25"/>
          <w:szCs w:val="25"/>
          <w:spacing w:val="6"/>
        </w:rPr>
        <w:t xml:space="preserve"> </w:t>
      </w:r>
      <w:r>
        <w:rPr>
          <w:rFonts w:ascii="FangSong" w:hAnsi="FangSong" w:eastAsia="FangSong" w:cs="FangSong"/>
          <w:sz w:val="25"/>
          <w:szCs w:val="25"/>
        </w:rPr>
        <w:t>主要是本单位无国（境）外接待费支出。</w:t>
      </w:r>
    </w:p>
    <w:p>
      <w:pPr>
        <w:ind w:left="1201"/>
        <w:spacing w:before="43" w:line="222" w:lineRule="auto"/>
        <w:outlineLvl w:val="1"/>
        <w:rPr>
          <w:rFonts w:ascii="SimHei" w:hAnsi="SimHei" w:eastAsia="SimHei" w:cs="SimHei"/>
          <w:sz w:val="25"/>
          <w:szCs w:val="25"/>
        </w:rPr>
      </w:pPr>
      <w:bookmarkStart w:name="bookmark26" w:id="67"/>
      <w:bookmarkEnd w:id="67"/>
      <w:r>
        <w:rPr>
          <w:rFonts w:ascii="SimHei" w:hAnsi="SimHei" w:eastAsia="SimHei" w:cs="SimHei"/>
          <w:sz w:val="25"/>
          <w:szCs w:val="25"/>
        </w:rPr>
        <w:t>十、其他重要事项情况说明</w:t>
      </w:r>
    </w:p>
    <w:p>
      <w:pPr>
        <w:ind w:left="1211" w:right="5726" w:firstLine="9"/>
        <w:spacing w:before="130"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2"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6" w:right="805"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2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他用车主要是本单位无公务用车；单价100万元（含）以上设备（不含车辆）0台</w:t>
      </w:r>
    </w:p>
    <w:p>
      <w:pPr>
        <w:ind w:left="7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221"/>
        <w:spacing w:before="12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1"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086"/>
        <w:spacing w:before="132" w:line="222" w:lineRule="auto"/>
        <w:rPr>
          <w:rFonts w:ascii="FangSong" w:hAnsi="FangSong" w:eastAsia="FangSong" w:cs="FangSong"/>
          <w:sz w:val="25"/>
          <w:szCs w:val="25"/>
        </w:rPr>
      </w:pPr>
      <w:r>
        <w:rPr>
          <w:rFonts w:ascii="FangSong" w:hAnsi="FangSong" w:eastAsia="FangSong" w:cs="FangSong"/>
          <w:sz w:val="25"/>
          <w:szCs w:val="25"/>
          <w:spacing w:val="1"/>
        </w:rPr>
        <w:t>2023年二级项目进行自评个数1个，涉及资金9.8万元：项目自评等级为“优</w:t>
      </w:r>
      <w:r>
        <w:rPr>
          <w:rFonts w:ascii="FangSong" w:hAnsi="FangSong" w:eastAsia="FangSong" w:cs="FangSong"/>
          <w:sz w:val="25"/>
          <w:szCs w:val="25"/>
          <w:spacing w:val="-71"/>
        </w:rPr>
        <w:t xml:space="preserve"> </w:t>
      </w:r>
      <w:r>
        <w:rPr>
          <w:rFonts w:ascii="FangSong" w:hAnsi="FangSong" w:eastAsia="FangSong" w:cs="FangSong"/>
          <w:sz w:val="25"/>
          <w:szCs w:val="25"/>
          <w:spacing w:val="1"/>
        </w:rPr>
        <w:t>”。</w:t>
      </w:r>
    </w:p>
    <w:p>
      <w:pPr>
        <w:ind w:left="1205" w:right="6602" w:hanging="104"/>
        <w:spacing w:before="130" w:line="304" w:lineRule="auto"/>
        <w:rPr>
          <w:rFonts w:ascii="FangSong" w:hAnsi="FangSong" w:eastAsia="FangSong" w:cs="FangSong"/>
          <w:sz w:val="25"/>
          <w:szCs w:val="25"/>
        </w:rPr>
      </w:pPr>
      <w:r>
        <w:rPr>
          <w:rFonts w:ascii="FangSong" w:hAnsi="FangSong" w:eastAsia="FangSong" w:cs="FangSong"/>
          <w:sz w:val="25"/>
          <w:szCs w:val="25"/>
          <w:spacing w:val="-1"/>
        </w:rPr>
        <w:t>附件：二级项目进行自评表</w:t>
      </w:r>
      <w:r>
        <w:rPr>
          <w:rFonts w:ascii="FangSong" w:hAnsi="FangSong" w:eastAsia="FangSong" w:cs="FangSong"/>
          <w:sz w:val="25"/>
          <w:szCs w:val="25"/>
          <w:spacing w:val="6"/>
        </w:rPr>
        <w:t xml:space="preserve"> </w:t>
      </w:r>
      <w:r>
        <w:rPr>
          <w:rFonts w:ascii="FangSong" w:hAnsi="FangSong" w:eastAsia="FangSong" w:cs="FangSong"/>
          <w:sz w:val="25"/>
          <w:szCs w:val="25"/>
        </w:rPr>
        <w:t>2、其他需要说明的事项</w:t>
      </w:r>
    </w:p>
    <w:p>
      <w:pPr>
        <w:ind w:left="1093"/>
        <w:spacing w:before="42" w:line="223" w:lineRule="auto"/>
        <w:rPr>
          <w:rFonts w:ascii="FangSong" w:hAnsi="FangSong" w:eastAsia="FangSong" w:cs="FangSong"/>
          <w:sz w:val="25"/>
          <w:szCs w:val="25"/>
        </w:rPr>
      </w:pPr>
      <w:r>
        <w:rPr>
          <w:rFonts w:ascii="FangSong" w:hAnsi="FangSong" w:eastAsia="FangSong" w:cs="FangSong"/>
          <w:sz w:val="25"/>
          <w:szCs w:val="25"/>
          <w:spacing w:val="-1"/>
        </w:rPr>
        <w:t>无其他需要说明的事项。</w:t>
      </w:r>
    </w:p>
    <w:p>
      <w:pPr>
        <w:spacing w:line="223" w:lineRule="auto"/>
        <w:sectPr>
          <w:footerReference w:type="default" r:id="rId19"/>
          <w:pgSz w:w="11900" w:h="16840"/>
          <w:pgMar w:top="610" w:right="600" w:bottom="312" w:left="600" w:header="357" w:footer="153" w:gutter="0"/>
        </w:sectPr>
        <w:rPr>
          <w:rFonts w:ascii="FangSong" w:hAnsi="FangSong" w:eastAsia="FangSong" w:cs="FangSong"/>
          <w:sz w:val="25"/>
          <w:szCs w:val="25"/>
        </w:rPr>
      </w:pP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spacing w:line="263" w:lineRule="auto"/>
        <w:rPr>
          <w:rFonts w:ascii="Arial"/>
          <w:sz w:val="21"/>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05" w:right="937" w:firstLine="8"/>
        <w:spacing w:before="166" w:line="271" w:lineRule="auto"/>
        <w:rPr>
          <w:rFonts w:ascii="FangSong" w:hAnsi="FangSong" w:eastAsia="FangSong" w:cs="FangSong"/>
          <w:sz w:val="25"/>
          <w:szCs w:val="25"/>
        </w:rPr>
      </w:pPr>
      <w:r>
        <w:rPr>
          <w:rFonts w:ascii="FangSong" w:hAnsi="FangSong" w:eastAsia="FangSong" w:cs="FangSong"/>
          <w:sz w:val="25"/>
          <w:szCs w:val="25"/>
          <w:spacing w:val="1"/>
        </w:rPr>
        <w:t>十三、文化旅游体育与传媒支出：指反映政府在文化、旅游、文物、体育、广播电</w:t>
      </w:r>
      <w:r>
        <w:rPr>
          <w:rFonts w:ascii="FangSong" w:hAnsi="FangSong" w:eastAsia="FangSong" w:cs="FangSong"/>
          <w:sz w:val="25"/>
          <w:szCs w:val="25"/>
          <w:spacing w:val="11"/>
        </w:rPr>
        <w:t xml:space="preserve"> </w:t>
      </w:r>
      <w:r>
        <w:rPr>
          <w:rFonts w:ascii="FangSong" w:hAnsi="FangSong" w:eastAsia="FangSong" w:cs="FangSong"/>
          <w:sz w:val="25"/>
          <w:szCs w:val="25"/>
        </w:rPr>
        <w:t>视、电影、新闻出版等方面的支出。</w:t>
      </w:r>
    </w:p>
    <w:p>
      <w:pPr>
        <w:ind w:left="7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十四、社会保障和就业支出：指反映政府在社会保障和就业方面的支出。</w:t>
      </w:r>
    </w:p>
    <w:p>
      <w:pPr>
        <w:ind w:left="7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十五、住房保障支出：指集中反映政府用于住房方面的支出。</w:t>
      </w:r>
    </w:p>
    <w:p>
      <w:pPr>
        <w:spacing w:line="222"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spacing w:line="362" w:lineRule="auto"/>
        <w:rPr>
          <w:rFonts w:ascii="Arial"/>
          <w:sz w:val="21"/>
        </w:rPr>
      </w:pPr>
      <w:r/>
    </w:p>
    <w:p>
      <w:pPr>
        <w:ind w:left="4529"/>
        <w:spacing w:before="81" w:line="223" w:lineRule="auto"/>
        <w:outlineLvl w:val="0"/>
        <w:rPr>
          <w:rFonts w:ascii="SimHei" w:hAnsi="SimHei" w:eastAsia="SimHei" w:cs="SimHei"/>
          <w:sz w:val="25"/>
          <w:szCs w:val="25"/>
        </w:rPr>
      </w:pPr>
      <w:r>
        <w:pict>
          <v:shape id="_x0000_s10" style="position:absolute;margin-left:267.312pt;margin-top:776.656pt;mso-position-vertical-relative:text;mso-position-horizontal-relative:text;width:8.15pt;height:10pt;z-index:251682816;" filled="false" stroked="false" type="#_x0000_t202">
            <v:fill on="false"/>
            <v:stroke on="false"/>
            <v:path/>
            <v:imagedata o:title=""/>
            <o:lock v:ext="edit" aspectratio="false"/>
            <v:textbox inset="0mm,0mm,0mm,0mm">
              <w:txbxContent>
                <w:p>
                  <w:pPr>
                    <w:pStyle w:val="BodyText"/>
                    <w:ind w:right="1"/>
                    <w:spacing w:before="19" w:line="184" w:lineRule="auto"/>
                    <w:jc w:val="right"/>
                    <w:rPr>
                      <w:sz w:val="16"/>
                      <w:szCs w:val="16"/>
                    </w:rPr>
                  </w:pPr>
                  <w:r>
                    <w:rPr>
                      <w:sz w:val="16"/>
                      <w:szCs w:val="16"/>
                      <w:spacing w:val="-10"/>
                    </w:rPr>
                    <w:t>19</w:t>
                  </w:r>
                </w:p>
              </w:txbxContent>
            </v:textbox>
          </v:shape>
        </w:pict>
      </w: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1"/>
          <w:pgSz w:w="11900" w:h="16840"/>
          <w:pgMar w:top="610" w:right="600" w:bottom="255" w:left="600" w:header="357" w:footer="0" w:gutter="0"/>
        </w:sectPr>
        <w:rPr>
          <w:rFonts w:ascii="SimHei" w:hAnsi="SimHei" w:eastAsia="SimHei" w:cs="SimHei"/>
          <w:sz w:val="25"/>
          <w:szCs w:val="25"/>
        </w:rPr>
      </w:pPr>
    </w:p>
    <w:p>
      <w:pPr>
        <w:spacing w:line="467" w:lineRule="auto"/>
        <w:rPr>
          <w:rFonts w:ascii="Arial"/>
          <w:sz w:val="21"/>
        </w:rPr>
      </w:pPr>
      <w:r/>
    </w:p>
    <w:p>
      <w:pPr>
        <w:ind w:firstLine="570"/>
        <w:spacing w:line="13431" w:lineRule="exact"/>
        <w:rPr/>
      </w:pPr>
      <w:r>
        <w:rPr>
          <w:position w:val="-268"/>
        </w:rPr>
        <w:drawing>
          <wp:inline distT="0" distB="0" distL="0" distR="0">
            <wp:extent cx="6097700" cy="8529158"/>
            <wp:effectExtent l="0" t="0" r="0" b="0"/>
            <wp:docPr id="2" name="IM 2"/>
            <wp:cNvGraphicFramePr/>
            <a:graphic>
              <a:graphicData uri="http://schemas.openxmlformats.org/drawingml/2006/picture">
                <pic:pic>
                  <pic:nvPicPr>
                    <pic:cNvPr id="2" name="IM 2"/>
                    <pic:cNvPicPr/>
                  </pic:nvPicPr>
                  <pic:blipFill>
                    <a:blip r:embed="rId23"/>
                    <a:stretch>
                      <a:fillRect/>
                    </a:stretch>
                  </pic:blipFill>
                  <pic:spPr>
                    <a:xfrm rot="0">
                      <a:off x="0" y="0"/>
                      <a:ext cx="6097700" cy="8529158"/>
                    </a:xfrm>
                    <a:prstGeom prst="rect">
                      <a:avLst/>
                    </a:prstGeom>
                  </pic:spPr>
                </pic:pic>
              </a:graphicData>
            </a:graphic>
          </wp:inline>
        </w:drawing>
      </w:r>
    </w:p>
    <w:sectPr>
      <w:footerReference w:type="default" r:id="rId22"/>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1" w:lineRule="auto"/>
      <w:rPr>
        <w:sz w:val="16"/>
        <w:szCs w:val="16"/>
      </w:rPr>
    </w:pPr>
    <w:r>
      <w:rPr>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1"/>
        <w:position w:val="1"/>
      </w:rPr>
      <w:t>古县文化旅游市场综合行政执法队2023年单</w:t>
    </w:r>
    <w:r>
      <w:rPr>
        <w:sz w:val="16"/>
        <w:szCs w:val="16"/>
        <w:spacing w:val="-2"/>
        <w:position w:val="1"/>
      </w:rPr>
      <w:t>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1"/>
        <w:position w:val="1"/>
      </w:rPr>
      <w:t>古县文化旅游市场综合行政执法队2023年单</w:t>
    </w:r>
    <w:r>
      <w:rPr>
        <w:sz w:val="16"/>
        <w:szCs w:val="16"/>
        <w:spacing w:val="-2"/>
        <w:position w:val="1"/>
      </w:rPr>
      <w:t>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34"/>
      <w:szCs w:val="34"/>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footer" Target="footer5.xml"/><Relationship Id="rId5" Type="http://schemas.openxmlformats.org/officeDocument/2006/relationships/footer" Target="footer4.xml"/><Relationship Id="rId4" Type="http://schemas.openxmlformats.org/officeDocument/2006/relationships/footer" Target="footer3.xml"/><Relationship Id="rId3" Type="http://schemas.openxmlformats.org/officeDocument/2006/relationships/footer" Target="footer2.xml"/><Relationship Id="rId26" Type="http://schemas.openxmlformats.org/officeDocument/2006/relationships/fontTable" Target="fontTable.xml"/><Relationship Id="rId25" Type="http://schemas.openxmlformats.org/officeDocument/2006/relationships/styles" Target="styles.xml"/><Relationship Id="rId24" Type="http://schemas.openxmlformats.org/officeDocument/2006/relationships/settings" Target="settings.xml"/><Relationship Id="rId23" Type="http://schemas.openxmlformats.org/officeDocument/2006/relationships/image" Target="media/image1.jpeg"/><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2024-09-16T11:07:18Z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2024-09-20T10:40:49</vt:filetime>
  </property>
</Properties>
</file>